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DF" w:rsidRDefault="002D63DF" w:rsidP="002D63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WALSH COUNTY WEED CONTROL BOARD</w:t>
      </w:r>
    </w:p>
    <w:p w:rsidR="002D63DF" w:rsidRDefault="00C93E33" w:rsidP="002D63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520784">
        <w:rPr>
          <w:rFonts w:ascii="Times New Roman" w:hAnsi="Times New Roman" w:cs="Times New Roman"/>
          <w:b/>
          <w:sz w:val="36"/>
          <w:szCs w:val="36"/>
        </w:rPr>
        <w:t>3</w:t>
      </w:r>
      <w:r w:rsidR="00BA65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63DF">
        <w:rPr>
          <w:rFonts w:ascii="Times New Roman" w:hAnsi="Times New Roman" w:cs="Times New Roman"/>
          <w:b/>
          <w:sz w:val="36"/>
          <w:szCs w:val="36"/>
        </w:rPr>
        <w:t>LANDOWNER ASSISTANCE PROGRAM</w:t>
      </w:r>
    </w:p>
    <w:p w:rsidR="002D63DF" w:rsidRDefault="002D63DF" w:rsidP="00616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DF" w:rsidRDefault="002D63DF" w:rsidP="00616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DF" w:rsidRDefault="002D63DF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Landowner:</w:t>
      </w:r>
    </w:p>
    <w:p w:rsidR="002D63DF" w:rsidRDefault="002D63DF" w:rsidP="002D63DF">
      <w:pPr>
        <w:rPr>
          <w:rFonts w:ascii="Times New Roman" w:hAnsi="Times New Roman" w:cs="Times New Roman"/>
          <w:sz w:val="24"/>
          <w:szCs w:val="24"/>
        </w:rPr>
      </w:pPr>
    </w:p>
    <w:p w:rsidR="002D63DF" w:rsidRDefault="002D63DF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Walsh County Weed Board has allocated funds to assist landowners with the cost of treatment, on private </w:t>
      </w:r>
      <w:r w:rsidR="00EE6530">
        <w:rPr>
          <w:rFonts w:ascii="Times New Roman" w:hAnsi="Times New Roman" w:cs="Times New Roman"/>
          <w:sz w:val="24"/>
          <w:szCs w:val="24"/>
        </w:rPr>
        <w:t>noncrop</w:t>
      </w:r>
      <w:r>
        <w:rPr>
          <w:rFonts w:ascii="Times New Roman" w:hAnsi="Times New Roman" w:cs="Times New Roman"/>
          <w:sz w:val="24"/>
          <w:szCs w:val="24"/>
        </w:rPr>
        <w:t>land, for the control of noxious weeds.</w:t>
      </w:r>
      <w:r w:rsidR="00EE6530">
        <w:rPr>
          <w:rFonts w:ascii="Times New Roman" w:hAnsi="Times New Roman" w:cs="Times New Roman"/>
          <w:sz w:val="24"/>
          <w:szCs w:val="24"/>
        </w:rPr>
        <w:t xml:space="preserve">  Funds are available in the form of cost share, based on actual chemical and application costs at a ra</w:t>
      </w:r>
      <w:r w:rsidR="00465E1A">
        <w:rPr>
          <w:rFonts w:ascii="Times New Roman" w:hAnsi="Times New Roman" w:cs="Times New Roman"/>
          <w:sz w:val="24"/>
          <w:szCs w:val="24"/>
        </w:rPr>
        <w:t>te of 80% to a maximum of $1,500</w:t>
      </w:r>
      <w:r w:rsidR="00EE6530">
        <w:rPr>
          <w:rFonts w:ascii="Times New Roman" w:hAnsi="Times New Roman" w:cs="Times New Roman"/>
          <w:sz w:val="24"/>
          <w:szCs w:val="24"/>
        </w:rPr>
        <w:t>.00</w:t>
      </w:r>
      <w:r w:rsidR="00FE1B07">
        <w:rPr>
          <w:rFonts w:ascii="Times New Roman" w:hAnsi="Times New Roman" w:cs="Times New Roman"/>
          <w:sz w:val="24"/>
          <w:szCs w:val="24"/>
        </w:rPr>
        <w:t xml:space="preserve"> per landowner.  Cost share reimbursements will occur after November 1.  In the event that the </w:t>
      </w:r>
      <w:r w:rsidR="00BA6D7F">
        <w:rPr>
          <w:rFonts w:ascii="Times New Roman" w:hAnsi="Times New Roman" w:cs="Times New Roman"/>
          <w:sz w:val="24"/>
          <w:szCs w:val="24"/>
        </w:rPr>
        <w:t xml:space="preserve">total </w:t>
      </w:r>
      <w:r w:rsidR="00FE1B07">
        <w:rPr>
          <w:rFonts w:ascii="Times New Roman" w:hAnsi="Times New Roman" w:cs="Times New Roman"/>
          <w:sz w:val="24"/>
          <w:szCs w:val="24"/>
        </w:rPr>
        <w:t>request</w:t>
      </w:r>
      <w:r w:rsidR="00BA6D7F">
        <w:rPr>
          <w:rFonts w:ascii="Times New Roman" w:hAnsi="Times New Roman" w:cs="Times New Roman"/>
          <w:sz w:val="24"/>
          <w:szCs w:val="24"/>
        </w:rPr>
        <w:t>s</w:t>
      </w:r>
      <w:r w:rsidR="00FE1B07">
        <w:rPr>
          <w:rFonts w:ascii="Times New Roman" w:hAnsi="Times New Roman" w:cs="Times New Roman"/>
          <w:sz w:val="24"/>
          <w:szCs w:val="24"/>
        </w:rPr>
        <w:t xml:space="preserve"> exceed the allocated amount the Weed Board reserves the right to prorate the allocations</w:t>
      </w:r>
      <w:r w:rsidR="00BA6D7F">
        <w:rPr>
          <w:rFonts w:ascii="Times New Roman" w:hAnsi="Times New Roman" w:cs="Times New Roman"/>
          <w:sz w:val="24"/>
          <w:szCs w:val="24"/>
        </w:rPr>
        <w:t>,</w:t>
      </w:r>
      <w:r w:rsidR="00FE1B07">
        <w:rPr>
          <w:rFonts w:ascii="Times New Roman" w:hAnsi="Times New Roman" w:cs="Times New Roman"/>
          <w:sz w:val="24"/>
          <w:szCs w:val="24"/>
        </w:rPr>
        <w:t xml:space="preserve"> based on the available dollars.</w:t>
      </w:r>
    </w:p>
    <w:p w:rsidR="00FE1B07" w:rsidRDefault="00FE1B07" w:rsidP="002D63DF">
      <w:pPr>
        <w:rPr>
          <w:rFonts w:ascii="Times New Roman" w:hAnsi="Times New Roman" w:cs="Times New Roman"/>
          <w:sz w:val="24"/>
          <w:szCs w:val="24"/>
        </w:rPr>
      </w:pPr>
    </w:p>
    <w:p w:rsidR="00FE1B07" w:rsidRDefault="00FE1B07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Assistance can be used for the control of Noxious Weeds as listed by the State of ND and Walsh County which include:  </w:t>
      </w:r>
      <w:r>
        <w:rPr>
          <w:rFonts w:ascii="Times New Roman" w:hAnsi="Times New Roman" w:cs="Times New Roman"/>
          <w:b/>
          <w:sz w:val="24"/>
          <w:szCs w:val="24"/>
        </w:rPr>
        <w:t xml:space="preserve">Knapweed (Spotted, Diffuse and Russian),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Lythrum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(Purple Loosestrife),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Saltceder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Leafy Spurge, Thistle (Canada and Musk), Toadflax (Dalmatian and Yellow, Absinth Wormwood</w:t>
      </w:r>
      <w:r w:rsidR="00BA65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A6513">
        <w:rPr>
          <w:rFonts w:ascii="Times New Roman" w:hAnsi="Times New Roman" w:cs="Times New Roman"/>
          <w:b/>
          <w:sz w:val="24"/>
          <w:szCs w:val="24"/>
        </w:rPr>
        <w:t>Houndstongue</w:t>
      </w:r>
      <w:proofErr w:type="spellEnd"/>
      <w:r w:rsidR="00BA6513">
        <w:rPr>
          <w:rFonts w:ascii="Times New Roman" w:hAnsi="Times New Roman" w:cs="Times New Roman"/>
          <w:b/>
          <w:sz w:val="24"/>
          <w:szCs w:val="24"/>
        </w:rPr>
        <w:t>, Palmer Amaranth,</w:t>
      </w:r>
      <w:r>
        <w:rPr>
          <w:rFonts w:ascii="Times New Roman" w:hAnsi="Times New Roman" w:cs="Times New Roman"/>
          <w:b/>
          <w:sz w:val="24"/>
          <w:szCs w:val="24"/>
        </w:rPr>
        <w:t xml:space="preserve"> and False Chamomile (Fairdale </w:t>
      </w:r>
      <w:r w:rsidR="004F0BED">
        <w:rPr>
          <w:rFonts w:ascii="Times New Roman" w:hAnsi="Times New Roman" w:cs="Times New Roman"/>
          <w:b/>
          <w:sz w:val="24"/>
          <w:szCs w:val="24"/>
        </w:rPr>
        <w:t>Daisy</w:t>
      </w:r>
      <w:r>
        <w:rPr>
          <w:rFonts w:ascii="Times New Roman" w:hAnsi="Times New Roman" w:cs="Times New Roman"/>
          <w:b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>In order to qualify for cost share</w:t>
      </w:r>
      <w:r w:rsidR="00BA6D7F">
        <w:rPr>
          <w:rFonts w:ascii="Times New Roman" w:hAnsi="Times New Roman" w:cs="Times New Roman"/>
          <w:sz w:val="24"/>
          <w:szCs w:val="24"/>
        </w:rPr>
        <w:t xml:space="preserve"> chemical</w:t>
      </w:r>
      <w:r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BA6D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must</w:t>
      </w:r>
      <w:r w:rsidR="00BE3460">
        <w:rPr>
          <w:rFonts w:ascii="Times New Roman" w:hAnsi="Times New Roman" w:cs="Times New Roman"/>
          <w:sz w:val="24"/>
          <w:szCs w:val="24"/>
        </w:rPr>
        <w:t xml:space="preserve"> utilize</w:t>
      </w:r>
      <w:r w:rsidR="00BA6D7F">
        <w:rPr>
          <w:rFonts w:ascii="Times New Roman" w:hAnsi="Times New Roman" w:cs="Times New Roman"/>
          <w:sz w:val="24"/>
          <w:szCs w:val="24"/>
        </w:rPr>
        <w:t xml:space="preserve"> the rates and</w:t>
      </w:r>
      <w:r w:rsidR="00465E1A">
        <w:rPr>
          <w:rFonts w:ascii="Times New Roman" w:hAnsi="Times New Roman" w:cs="Times New Roman"/>
          <w:sz w:val="24"/>
          <w:szCs w:val="24"/>
        </w:rPr>
        <w:t xml:space="preserve"> </w:t>
      </w:r>
      <w:r w:rsidR="00C93E33">
        <w:rPr>
          <w:rFonts w:ascii="Times New Roman" w:hAnsi="Times New Roman" w:cs="Times New Roman"/>
          <w:sz w:val="24"/>
          <w:szCs w:val="24"/>
        </w:rPr>
        <w:t>products identified in the “202</w:t>
      </w:r>
      <w:r w:rsidR="00520784">
        <w:rPr>
          <w:rFonts w:ascii="Times New Roman" w:hAnsi="Times New Roman" w:cs="Times New Roman"/>
          <w:sz w:val="24"/>
          <w:szCs w:val="24"/>
        </w:rPr>
        <w:t>3</w:t>
      </w:r>
      <w:r w:rsidR="00BA6D7F">
        <w:rPr>
          <w:rFonts w:ascii="Times New Roman" w:hAnsi="Times New Roman" w:cs="Times New Roman"/>
          <w:sz w:val="24"/>
          <w:szCs w:val="24"/>
        </w:rPr>
        <w:t xml:space="preserve"> NDSU North Dakota Weed Control Guide” to control the noxious weed you have identified as the target</w:t>
      </w:r>
      <w:r w:rsidR="00573F39">
        <w:rPr>
          <w:rFonts w:ascii="Times New Roman" w:hAnsi="Times New Roman" w:cs="Times New Roman"/>
          <w:sz w:val="24"/>
          <w:szCs w:val="24"/>
        </w:rPr>
        <w:t>ed</w:t>
      </w:r>
      <w:r w:rsidR="00BA6D7F">
        <w:rPr>
          <w:rFonts w:ascii="Times New Roman" w:hAnsi="Times New Roman" w:cs="Times New Roman"/>
          <w:sz w:val="24"/>
          <w:szCs w:val="24"/>
        </w:rPr>
        <w:t xml:space="preserve"> weed.</w:t>
      </w:r>
      <w:r w:rsidR="00C85A44">
        <w:rPr>
          <w:rFonts w:ascii="Times New Roman" w:hAnsi="Times New Roman" w:cs="Times New Roman"/>
          <w:sz w:val="24"/>
          <w:szCs w:val="24"/>
        </w:rPr>
        <w:t xml:space="preserve">  Assistance is available on </w:t>
      </w:r>
      <w:r w:rsidR="00C85A44">
        <w:rPr>
          <w:rFonts w:ascii="Times New Roman" w:hAnsi="Times New Roman" w:cs="Times New Roman"/>
          <w:b/>
          <w:sz w:val="24"/>
          <w:szCs w:val="24"/>
        </w:rPr>
        <w:t>“NONCROPLAND ACRES ONLY”</w:t>
      </w:r>
      <w:r w:rsidR="00C85A44">
        <w:rPr>
          <w:rFonts w:ascii="Times New Roman" w:hAnsi="Times New Roman" w:cs="Times New Roman"/>
          <w:sz w:val="24"/>
          <w:szCs w:val="24"/>
        </w:rPr>
        <w:t xml:space="preserve">.  The treatment on weeds not listed above or the utilization of rates outside those listed in the NDSU Weed Control Guide must be pre-approved </w:t>
      </w:r>
      <w:r w:rsidR="00DE6693">
        <w:rPr>
          <w:rFonts w:ascii="Times New Roman" w:hAnsi="Times New Roman" w:cs="Times New Roman"/>
          <w:sz w:val="24"/>
          <w:szCs w:val="24"/>
        </w:rPr>
        <w:t xml:space="preserve">by the Walsh County Weed Control Officer </w:t>
      </w:r>
      <w:r w:rsidR="00C85A44">
        <w:rPr>
          <w:rFonts w:ascii="Times New Roman" w:hAnsi="Times New Roman" w:cs="Times New Roman"/>
          <w:sz w:val="24"/>
          <w:szCs w:val="24"/>
        </w:rPr>
        <w:t xml:space="preserve">to be considered for cost-share.  The Weed Control Guide is available online at </w:t>
      </w:r>
      <w:hyperlink r:id="rId6" w:history="1">
        <w:r w:rsidR="00BE3460" w:rsidRPr="00865025">
          <w:rPr>
            <w:rStyle w:val="Hyperlink"/>
            <w:rFonts w:ascii="Times New Roman" w:hAnsi="Times New Roman" w:cs="Times New Roman"/>
            <w:sz w:val="24"/>
            <w:szCs w:val="24"/>
          </w:rPr>
          <w:t>https://www.ag.ndsu.edu/weeds/weed-control-guides/nd-weed-control-guide-1</w:t>
        </w:r>
      </w:hyperlink>
      <w:r w:rsidR="004F0BED">
        <w:rPr>
          <w:rFonts w:ascii="Times New Roman" w:hAnsi="Times New Roman" w:cs="Times New Roman"/>
          <w:sz w:val="24"/>
          <w:szCs w:val="24"/>
        </w:rPr>
        <w:t xml:space="preserve"> </w:t>
      </w:r>
      <w:r w:rsidR="00C85A44">
        <w:rPr>
          <w:rFonts w:ascii="Times New Roman" w:hAnsi="Times New Roman" w:cs="Times New Roman"/>
          <w:sz w:val="24"/>
          <w:szCs w:val="24"/>
        </w:rPr>
        <w:t>or through the NDSU Extension Office in Park River.</w:t>
      </w:r>
    </w:p>
    <w:p w:rsidR="00C85A44" w:rsidRDefault="00C85A44" w:rsidP="002D63DF">
      <w:pPr>
        <w:rPr>
          <w:rFonts w:ascii="Times New Roman" w:hAnsi="Times New Roman" w:cs="Times New Roman"/>
          <w:sz w:val="24"/>
          <w:szCs w:val="24"/>
        </w:rPr>
      </w:pPr>
    </w:p>
    <w:p w:rsidR="00DE6693" w:rsidRDefault="00DE6693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Reimbursement requests can be submitted anytime following application, but must be submitted prior to November 1 for consideration.  Cost-Share reimbursements will occur after November 1.  Cost-share requests need to be made on the attached “Application for Noxious Weed Control Cost Share” form.  In ad</w:t>
      </w:r>
      <w:r w:rsidR="00BA2987">
        <w:rPr>
          <w:rFonts w:ascii="Times New Roman" w:hAnsi="Times New Roman" w:cs="Times New Roman"/>
          <w:sz w:val="24"/>
          <w:szCs w:val="24"/>
        </w:rPr>
        <w:t>dition to the form applicants mu</w:t>
      </w:r>
      <w:r>
        <w:rPr>
          <w:rFonts w:ascii="Times New Roman" w:hAnsi="Times New Roman" w:cs="Times New Roman"/>
          <w:sz w:val="24"/>
          <w:szCs w:val="24"/>
        </w:rPr>
        <w:t>st also submit:</w:t>
      </w:r>
    </w:p>
    <w:p w:rsidR="00DE6693" w:rsidRDefault="00DE6693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FSA or similar aerial map with treatment area identified</w:t>
      </w:r>
    </w:p>
    <w:p w:rsidR="00DE6693" w:rsidRDefault="00DE6693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Copy of contract applicator billing/receipt</w:t>
      </w:r>
      <w:r w:rsidR="00E152D6">
        <w:rPr>
          <w:rFonts w:ascii="Times New Roman" w:hAnsi="Times New Roman" w:cs="Times New Roman"/>
          <w:sz w:val="24"/>
          <w:szCs w:val="24"/>
        </w:rPr>
        <w:t xml:space="preserve"> which include: (If Utilized)</w:t>
      </w: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Applicator Name and address</w:t>
      </w: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Landowner/Operator Name</w:t>
      </w: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Herbicide Used and Quantity</w:t>
      </w: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Cost for Herbicide</w:t>
      </w: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Cost for Application</w:t>
      </w: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Cost</w:t>
      </w: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Copy of chemical purchased receipts which include: (If not provide by Contractor)</w:t>
      </w:r>
    </w:p>
    <w:p w:rsidR="00E152D6" w:rsidRDefault="00E152D6" w:rsidP="00E1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Distributor/Dealer Name and address</w:t>
      </w:r>
    </w:p>
    <w:p w:rsidR="00E152D6" w:rsidRDefault="00E152D6" w:rsidP="00E1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Landowner/Operator Name</w:t>
      </w:r>
    </w:p>
    <w:p w:rsidR="00E152D6" w:rsidRDefault="00E152D6" w:rsidP="00E1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Herbicide Used and Quantity</w:t>
      </w:r>
    </w:p>
    <w:p w:rsidR="00E152D6" w:rsidRDefault="00E152D6" w:rsidP="00E1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Cost for Herbicide</w:t>
      </w:r>
    </w:p>
    <w:p w:rsidR="00E152D6" w:rsidRDefault="00E152D6" w:rsidP="00E1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Cost</w:t>
      </w:r>
    </w:p>
    <w:p w:rsidR="00DE6693" w:rsidRDefault="00DE6693" w:rsidP="002D63DF">
      <w:pPr>
        <w:rPr>
          <w:rFonts w:ascii="Times New Roman" w:hAnsi="Times New Roman" w:cs="Times New Roman"/>
          <w:sz w:val="24"/>
          <w:szCs w:val="24"/>
        </w:rPr>
      </w:pPr>
    </w:p>
    <w:p w:rsidR="00E152D6" w:rsidRDefault="00E152D6" w:rsidP="002D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information and forms can be found on the Weed Board website located at:  </w:t>
      </w:r>
      <w:hyperlink r:id="rId7" w:history="1">
        <w:r w:rsidR="004F0BED" w:rsidRPr="005074B6">
          <w:rPr>
            <w:rStyle w:val="Hyperlink"/>
            <w:rFonts w:ascii="Times New Roman" w:hAnsi="Times New Roman" w:cs="Times New Roman"/>
            <w:sz w:val="24"/>
            <w:szCs w:val="24"/>
          </w:rPr>
          <w:t>http://www.co.walsh.nd.us/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under Departments / Weed Control / Landowner Assistance or by contacting the Walsh County Weed Control Board at 701-352-2311.</w:t>
      </w:r>
    </w:p>
    <w:p w:rsidR="00C85A44" w:rsidRPr="00C85A44" w:rsidRDefault="00C85A44" w:rsidP="002D63DF">
      <w:pPr>
        <w:rPr>
          <w:rFonts w:ascii="Times New Roman" w:hAnsi="Times New Roman" w:cs="Times New Roman"/>
          <w:sz w:val="24"/>
          <w:szCs w:val="24"/>
        </w:rPr>
      </w:pPr>
    </w:p>
    <w:p w:rsidR="002D63DF" w:rsidRDefault="002D63D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2D63DF" w:rsidRDefault="002D63DF" w:rsidP="00616F0A">
      <w:pPr>
        <w:jc w:val="center"/>
        <w:rPr>
          <w:rFonts w:ascii="Times New Roman" w:hAnsi="Times New Roman" w:cs="Times New Roman"/>
          <w:b/>
          <w:sz w:val="44"/>
          <w:szCs w:val="44"/>
        </w:rPr>
        <w:sectPr w:rsidR="002D63DF" w:rsidSect="002D63DF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D341B" w:rsidRDefault="003B0BE4" w:rsidP="00616F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WALSH COUNTY WEED CONTROL BOARD</w:t>
      </w:r>
    </w:p>
    <w:p w:rsidR="003B0BE4" w:rsidRDefault="00C93E33" w:rsidP="003B0B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520784">
        <w:rPr>
          <w:rFonts w:ascii="Times New Roman" w:hAnsi="Times New Roman" w:cs="Times New Roman"/>
          <w:b/>
          <w:sz w:val="36"/>
          <w:szCs w:val="36"/>
        </w:rPr>
        <w:t>3</w:t>
      </w:r>
      <w:r w:rsidR="003B0BE4">
        <w:rPr>
          <w:rFonts w:ascii="Times New Roman" w:hAnsi="Times New Roman" w:cs="Times New Roman"/>
          <w:b/>
          <w:sz w:val="36"/>
          <w:szCs w:val="36"/>
        </w:rPr>
        <w:t xml:space="preserve"> LANDOWNER ASSISTANCE PROGRAM</w:t>
      </w:r>
    </w:p>
    <w:p w:rsidR="003B0BE4" w:rsidRDefault="003B0BE4" w:rsidP="003B0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0BE4" w:rsidRDefault="003B0BE4" w:rsidP="003B0B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 for Noxious Weed Control Cost Share</w:t>
      </w:r>
    </w:p>
    <w:p w:rsidR="003B0BE4" w:rsidRPr="003B0BE4" w:rsidRDefault="004F0BED" w:rsidP="003B0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by November 1, 20</w:t>
      </w:r>
      <w:r w:rsidR="00C93E33">
        <w:rPr>
          <w:rFonts w:ascii="Times New Roman" w:hAnsi="Times New Roman" w:cs="Times New Roman"/>
          <w:b/>
          <w:sz w:val="24"/>
          <w:szCs w:val="24"/>
        </w:rPr>
        <w:t>2</w:t>
      </w:r>
      <w:r w:rsidR="00520784">
        <w:rPr>
          <w:rFonts w:ascii="Times New Roman" w:hAnsi="Times New Roman" w:cs="Times New Roman"/>
          <w:b/>
          <w:sz w:val="24"/>
          <w:szCs w:val="24"/>
        </w:rPr>
        <w:t>3</w:t>
      </w:r>
    </w:p>
    <w:p w:rsidR="003B0BE4" w:rsidRDefault="007B0E19" w:rsidP="003B0BE4">
      <w:pPr>
        <w:rPr>
          <w:rFonts w:ascii="Times New Roman" w:hAnsi="Times New Roman" w:cs="Times New Roman"/>
          <w:sz w:val="24"/>
          <w:szCs w:val="24"/>
        </w:rPr>
      </w:pPr>
      <w:r w:rsidRPr="007B0E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B3141E" wp14:editId="6617BCA8">
                <wp:simplePos x="0" y="0"/>
                <wp:positionH relativeFrom="column">
                  <wp:posOffset>6114415</wp:posOffset>
                </wp:positionH>
                <wp:positionV relativeFrom="paragraph">
                  <wp:posOffset>124460</wp:posOffset>
                </wp:positionV>
                <wp:extent cx="2200275" cy="11347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E19" w:rsidRDefault="007B0E19" w:rsidP="007E2FB6">
                            <w:pPr>
                              <w:jc w:val="center"/>
                            </w:pPr>
                            <w:r>
                              <w:t>Return Form</w:t>
                            </w:r>
                            <w:r w:rsidR="007E2FB6">
                              <w:t xml:space="preserve"> to:</w:t>
                            </w:r>
                          </w:p>
                          <w:p w:rsidR="007E2FB6" w:rsidRDefault="007E2FB6">
                            <w:r>
                              <w:t>Walsh County Weed Board</w:t>
                            </w:r>
                          </w:p>
                          <w:p w:rsidR="007E2FB6" w:rsidRDefault="007E2FB6">
                            <w:r>
                              <w:t>638 Cooper Ave.</w:t>
                            </w:r>
                          </w:p>
                          <w:p w:rsidR="007E2FB6" w:rsidRDefault="007E2FB6">
                            <w:r>
                              <w:t>Suite 2</w:t>
                            </w:r>
                          </w:p>
                          <w:p w:rsidR="007E2FB6" w:rsidRDefault="007E2FB6">
                            <w:r>
                              <w:t>Grafton, ND 58237</w:t>
                            </w:r>
                          </w:p>
                          <w:p w:rsidR="007E2FB6" w:rsidRDefault="007E2FB6">
                            <w:r>
                              <w:t>701-352-2311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31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45pt;margin-top:9.8pt;width:173.25pt;height:8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10JAIAAEcEAAAOAAAAZHJzL2Uyb0RvYy54bWysU9uO2yAQfa/Uf0C8N47dpNm14qy22aaq&#10;tL1Iu/0AjHGMCgwFEjv9+g7Ym6a3l6o8IIYZDjPnzKxvBq3IUTgvwVQ0n80pEYZDI82+op8fdy+u&#10;KPGBmYYpMKKiJ+Hpzeb5s3VvS1FAB6oRjiCI8WVvK9qFYMss87wTmvkZWGHQ2YLTLKDp9lnjWI/o&#10;WmXFfP4q68E11gEX3uPt3eikm4TftoKHj23rRSCqophbSLtLex33bLNm5d4x20k+pcH+IQvNpMFP&#10;z1B3LDBycPI3KC25Aw9tmHHQGbSt5CLVgNXk81+qeeiYFakWJMfbM03+/8HyD8dPjsimokW+osQw&#10;jSI9iiGQ1zCQIvLTW19i2IPFwDDgNeqcavX2HvgXTwxsO2b24tY56DvBGswvjy+zi6cjjo8gdf8e&#10;GvyGHQIkoKF1OpKHdBBER51OZ21iKhwvC1S7WC0p4ejL85eL1WKZ/mDl03PrfHgrQJN4qKhD8RM8&#10;O977ENNh5VNI/M2Dks1OKpUMt6+3ypEjw0bZpTWh/xSmDOkrer0sliMDf4WYp/UnCC0DdrySuqJX&#10;5yBWRt7emCb1Y2BSjWdMWZmJyMjdyGIY6mESpobmhJQ6GDsbJxEPHbhvlPTY1RX1Xw/MCUrUO4Oy&#10;XOeLRRyDZCyWqwINd+mpLz3McISqaKBkPG5DGp1ImIFblK+Vidio85jJlCt2a+J7mqw4Dpd2ivox&#10;/5vvAAAA//8DAFBLAwQUAAYACAAAACEATFyhdN8AAAALAQAADwAAAGRycy9kb3ducmV2LnhtbEyP&#10;wU7DMAyG70i8Q2QkLmhLWafSlKYTQgLBbYwJrlnjtRWNU5KsK29PeoKj/X/6/bncTKZnIzrfWZJw&#10;u0yAIdVWd9RI2L8/LXJgPijSqreEEn7Qw6a6vChVoe2Z3nDchYbFEvKFktCGMBSc+7pFo/zSDkgx&#10;O1pnVIija7h26hzLTc9XSZJxozqKF1o14GOL9dfuZCTk65fx07+m2486O/Yi3NyNz99Oyuur6eEe&#10;WMAp/MEw60d1qKLTwZ5Ie9ZLENlKRDQGIgM2A2ki1sAO8yZPgVcl//9D9QsAAP//AwBQSwECLQAU&#10;AAYACAAAACEAtoM4kv4AAADhAQAAEwAAAAAAAAAAAAAAAAAAAAAAW0NvbnRlbnRfVHlwZXNdLnht&#10;bFBLAQItABQABgAIAAAAIQA4/SH/1gAAAJQBAAALAAAAAAAAAAAAAAAAAC8BAABfcmVscy8ucmVs&#10;c1BLAQItABQABgAIAAAAIQB3qs10JAIAAEcEAAAOAAAAAAAAAAAAAAAAAC4CAABkcnMvZTJvRG9j&#10;LnhtbFBLAQItABQABgAIAAAAIQBMXKF03wAAAAsBAAAPAAAAAAAAAAAAAAAAAH4EAABkcnMvZG93&#10;bnJldi54bWxQSwUGAAAAAAQABADzAAAAigUAAAAA&#10;">
                <v:textbox>
                  <w:txbxContent>
                    <w:p w:rsidR="007B0E19" w:rsidRDefault="007B0E19" w:rsidP="007E2FB6">
                      <w:pPr>
                        <w:jc w:val="center"/>
                      </w:pPr>
                      <w:r>
                        <w:t>Return Form</w:t>
                      </w:r>
                      <w:r w:rsidR="007E2FB6">
                        <w:t xml:space="preserve"> to:</w:t>
                      </w:r>
                    </w:p>
                    <w:p w:rsidR="007E2FB6" w:rsidRDefault="007E2FB6">
                      <w:r>
                        <w:t>Walsh County Weed Board</w:t>
                      </w:r>
                    </w:p>
                    <w:p w:rsidR="007E2FB6" w:rsidRDefault="007E2FB6">
                      <w:r>
                        <w:t>638 Cooper Ave.</w:t>
                      </w:r>
                    </w:p>
                    <w:p w:rsidR="007E2FB6" w:rsidRDefault="007E2FB6">
                      <w:r>
                        <w:t>Suite 2</w:t>
                      </w:r>
                    </w:p>
                    <w:p w:rsidR="007E2FB6" w:rsidRDefault="007E2FB6">
                      <w:r>
                        <w:t>Grafton, ND 58237</w:t>
                      </w:r>
                    </w:p>
                    <w:p w:rsidR="007E2FB6" w:rsidRDefault="007E2FB6">
                      <w:r>
                        <w:t>701-352-2311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5E8B" w:rsidRDefault="003B0BE4" w:rsidP="003B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0BE4" w:rsidRDefault="003B0BE4" w:rsidP="003B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Number</w:t>
      </w:r>
    </w:p>
    <w:p w:rsidR="003B0BE4" w:rsidRDefault="003B0BE4" w:rsidP="003B0BE4">
      <w:pPr>
        <w:rPr>
          <w:rFonts w:ascii="Times New Roman" w:hAnsi="Times New Roman" w:cs="Times New Roman"/>
          <w:sz w:val="24"/>
          <w:szCs w:val="24"/>
        </w:rPr>
      </w:pPr>
    </w:p>
    <w:p w:rsidR="003B0BE4" w:rsidRDefault="003B0BE4" w:rsidP="003B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0BE4" w:rsidRDefault="003B0BE4" w:rsidP="003B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City, State, Zip</w:t>
      </w:r>
    </w:p>
    <w:p w:rsidR="003B0BE4" w:rsidRDefault="003B0BE4" w:rsidP="003B0BE4">
      <w:pPr>
        <w:rPr>
          <w:rFonts w:ascii="Times New Roman" w:hAnsi="Times New Roman" w:cs="Times New Roman"/>
          <w:sz w:val="24"/>
          <w:szCs w:val="24"/>
        </w:rPr>
      </w:pPr>
    </w:p>
    <w:p w:rsidR="00DA5E8B" w:rsidRDefault="00015791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Locations:</w:t>
      </w:r>
      <w:r w:rsidR="005C7512">
        <w:rPr>
          <w:rFonts w:ascii="Times New Roman" w:hAnsi="Times New Roman" w:cs="Times New Roman"/>
          <w:sz w:val="24"/>
          <w:szCs w:val="24"/>
        </w:rPr>
        <w:t xml:space="preserve"> (NON-CROPLAND ONLY)</w:t>
      </w:r>
    </w:p>
    <w:tbl>
      <w:tblPr>
        <w:tblStyle w:val="TableGrid"/>
        <w:tblpPr w:leftFromText="180" w:rightFromText="180" w:vertAnchor="page" w:horzAnchor="margin" w:tblpY="4996"/>
        <w:tblW w:w="13135" w:type="dxa"/>
        <w:tblLayout w:type="fixed"/>
        <w:tblLook w:val="04A0" w:firstRow="1" w:lastRow="0" w:firstColumn="1" w:lastColumn="0" w:noHBand="0" w:noVBand="1"/>
      </w:tblPr>
      <w:tblGrid>
        <w:gridCol w:w="3865"/>
        <w:gridCol w:w="1080"/>
        <w:gridCol w:w="3240"/>
        <w:gridCol w:w="1170"/>
        <w:gridCol w:w="1800"/>
        <w:gridCol w:w="1980"/>
      </w:tblGrid>
      <w:tr w:rsidR="007B0E19" w:rsidTr="007B0E19">
        <w:trPr>
          <w:trHeight w:val="730"/>
        </w:trPr>
        <w:tc>
          <w:tcPr>
            <w:tcW w:w="3865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Land Description</w:t>
            </w:r>
          </w:p>
          <w:p w:rsidR="007B0E19" w:rsidRPr="00DA5E8B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Quarter  Section  Township  Range</w:t>
            </w:r>
          </w:p>
        </w:tc>
        <w:tc>
          <w:tcPr>
            <w:tcW w:w="1080" w:type="dxa"/>
            <w:vAlign w:val="center"/>
          </w:tcPr>
          <w:p w:rsidR="007B0E19" w:rsidRPr="00DA5E8B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Acres Treated</w:t>
            </w:r>
          </w:p>
        </w:tc>
        <w:tc>
          <w:tcPr>
            <w:tcW w:w="324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Chemical Mixture</w:t>
            </w:r>
          </w:p>
          <w:p w:rsidR="007B0E19" w:rsidRPr="00DA5E8B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  <w:r w:rsidR="00DE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(product/Acre)</w:t>
            </w:r>
          </w:p>
        </w:tc>
        <w:tc>
          <w:tcPr>
            <w:tcW w:w="1170" w:type="dxa"/>
            <w:vAlign w:val="center"/>
          </w:tcPr>
          <w:p w:rsidR="007B0E19" w:rsidRPr="005C7512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Land Use</w:t>
            </w:r>
          </w:p>
        </w:tc>
        <w:tc>
          <w:tcPr>
            <w:tcW w:w="1800" w:type="dxa"/>
            <w:vAlign w:val="center"/>
          </w:tcPr>
          <w:p w:rsidR="007B0E19" w:rsidRPr="00F374DF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Weed</w:t>
            </w:r>
          </w:p>
        </w:tc>
        <w:tc>
          <w:tcPr>
            <w:tcW w:w="198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</w:t>
            </w:r>
          </w:p>
          <w:p w:rsidR="007B0E19" w:rsidRPr="00F374DF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</w:tr>
      <w:tr w:rsidR="007B0E19" w:rsidRPr="006C3EB5" w:rsidTr="007B0E19">
        <w:trPr>
          <w:trHeight w:val="432"/>
        </w:trPr>
        <w:tc>
          <w:tcPr>
            <w:tcW w:w="3865" w:type="dxa"/>
            <w:vAlign w:val="center"/>
          </w:tcPr>
          <w:p w:rsidR="007B0E19" w:rsidRPr="006C3EB5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6C3EB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(Example)  SE1/4       24     156N   58W  </w:t>
            </w:r>
          </w:p>
        </w:tc>
        <w:tc>
          <w:tcPr>
            <w:tcW w:w="1080" w:type="dxa"/>
            <w:vAlign w:val="center"/>
          </w:tcPr>
          <w:p w:rsidR="007B0E19" w:rsidRPr="006C3EB5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6C3EB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15</w:t>
            </w:r>
          </w:p>
        </w:tc>
        <w:tc>
          <w:tcPr>
            <w:tcW w:w="3240" w:type="dxa"/>
            <w:vAlign w:val="center"/>
          </w:tcPr>
          <w:p w:rsidR="007B0E19" w:rsidRPr="006C3EB5" w:rsidRDefault="004F0BED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  <w:r w:rsidR="00DE71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oz. Milestone</w:t>
            </w:r>
          </w:p>
        </w:tc>
        <w:tc>
          <w:tcPr>
            <w:tcW w:w="1170" w:type="dxa"/>
            <w:vAlign w:val="center"/>
          </w:tcPr>
          <w:p w:rsidR="007B0E19" w:rsidRPr="006C3EB5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6C3EB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Pasture</w:t>
            </w:r>
          </w:p>
        </w:tc>
        <w:tc>
          <w:tcPr>
            <w:tcW w:w="1800" w:type="dxa"/>
            <w:vAlign w:val="center"/>
          </w:tcPr>
          <w:p w:rsidR="007B0E19" w:rsidRPr="006C3EB5" w:rsidRDefault="004F0BED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Canada Thistle</w:t>
            </w:r>
          </w:p>
        </w:tc>
        <w:tc>
          <w:tcPr>
            <w:tcW w:w="1980" w:type="dxa"/>
            <w:vAlign w:val="center"/>
          </w:tcPr>
          <w:p w:rsidR="007B0E19" w:rsidRPr="006C3EB5" w:rsidRDefault="007B0E19" w:rsidP="00465E1A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June </w:t>
            </w:r>
            <w:r w:rsidR="0052078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25, 2023</w:t>
            </w:r>
            <w:bookmarkStart w:id="0" w:name="_GoBack"/>
            <w:bookmarkEnd w:id="0"/>
          </w:p>
        </w:tc>
      </w:tr>
      <w:tr w:rsidR="007B0E19" w:rsidTr="007B0E19">
        <w:trPr>
          <w:trHeight w:val="432"/>
        </w:trPr>
        <w:tc>
          <w:tcPr>
            <w:tcW w:w="3865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9" w:rsidTr="007B0E19">
        <w:trPr>
          <w:trHeight w:val="432"/>
        </w:trPr>
        <w:tc>
          <w:tcPr>
            <w:tcW w:w="3865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9" w:rsidTr="007B0E19">
        <w:trPr>
          <w:trHeight w:val="432"/>
        </w:trPr>
        <w:tc>
          <w:tcPr>
            <w:tcW w:w="3865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9" w:rsidTr="007B0E19">
        <w:trPr>
          <w:trHeight w:val="432"/>
        </w:trPr>
        <w:tc>
          <w:tcPr>
            <w:tcW w:w="3865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9" w:rsidTr="007B0E19">
        <w:trPr>
          <w:trHeight w:val="432"/>
        </w:trPr>
        <w:tc>
          <w:tcPr>
            <w:tcW w:w="3865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9" w:rsidTr="007B0E19">
        <w:trPr>
          <w:trHeight w:val="334"/>
        </w:trPr>
        <w:tc>
          <w:tcPr>
            <w:tcW w:w="3865" w:type="dxa"/>
          </w:tcPr>
          <w:p w:rsidR="007B0E19" w:rsidRPr="00015791" w:rsidRDefault="007B0E19" w:rsidP="007B0E1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Acres Treated</w:t>
            </w:r>
          </w:p>
        </w:tc>
        <w:tc>
          <w:tcPr>
            <w:tcW w:w="108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0E19" w:rsidRPr="006C3EB5" w:rsidRDefault="00C93E33" w:rsidP="00BE346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 to NDSU 202</w:t>
            </w:r>
            <w:r w:rsidR="005207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Weed Control Guide for recommended Rates.</w:t>
            </w:r>
          </w:p>
        </w:tc>
        <w:tc>
          <w:tcPr>
            <w:tcW w:w="117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0E19" w:rsidRDefault="007B0E19" w:rsidP="007B0E1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FB6" w:rsidRDefault="007E2FB6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7E2FB6" w:rsidRDefault="00E73C65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7E2F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727D0" wp14:editId="515F4947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419350" cy="1466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FB6" w:rsidRDefault="007E2FB6" w:rsidP="007E2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OFFICIAL USE ONLY</w:t>
                            </w:r>
                          </w:p>
                          <w:p w:rsidR="00E73C65" w:rsidRDefault="00E73C65" w:rsidP="007E2FB6"/>
                          <w:p w:rsidR="007E2FB6" w:rsidRDefault="007E2FB6" w:rsidP="007E2FB6">
                            <w:r>
                              <w:t>Total Costs: _</w:t>
                            </w:r>
                            <w:r w:rsidR="00E73C65">
                              <w:t>_____________</w:t>
                            </w:r>
                            <w:r>
                              <w:t>_______</w:t>
                            </w:r>
                          </w:p>
                          <w:p w:rsidR="007E2FB6" w:rsidRDefault="007E2FB6" w:rsidP="007E2FB6"/>
                          <w:p w:rsidR="00E73C65" w:rsidRDefault="00E73C65" w:rsidP="007E2FB6">
                            <w:r>
                              <w:t>80% Costs: ______________________</w:t>
                            </w:r>
                          </w:p>
                          <w:p w:rsidR="00E73C65" w:rsidRDefault="00E73C65" w:rsidP="007E2FB6"/>
                          <w:p w:rsidR="00E73C65" w:rsidRDefault="00E73C65" w:rsidP="007E2FB6">
                            <w:r>
                              <w:t>Reimbursement: _________________</w:t>
                            </w:r>
                          </w:p>
                          <w:p w:rsidR="00E73C65" w:rsidRPr="00E73C65" w:rsidRDefault="00E73C65" w:rsidP="007E2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465E1A">
                              <w:rPr>
                                <w:sz w:val="18"/>
                                <w:szCs w:val="18"/>
                              </w:rPr>
                              <w:t xml:space="preserve">         (Maximum amount of $1,5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00.00)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27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8pt;margin-top:1.3pt;width:190.5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HmJgIAAEwEAAAOAAAAZHJzL2Uyb0RvYy54bWysVNuO0zAQfUfiHyy/0zShLW3UdLV0KUJa&#10;LtIuH+A4TmNhe4LtNilfv2Mn242AJ0QeLI9nfHzmzEy2N71W5Cysk2AKms7mlAjDoZLmWNDvj4c3&#10;a0qcZ6ZiCowo6EU4erN7/WrbtbnIoAFVCUsQxLi8awvaeN/mSeJ4IzRzM2iFQWcNVjOPpj0mlWUd&#10;omuVZPP5KunAVq0FLpzD07vBSXcRv64F91/r2glPVEGRm4+rjWsZ1mS3ZfnRsraRfKTB/oGFZtLg&#10;o1eoO+YZOVn5B5SW3IKD2s846ATqWnIRc8Bs0vlv2Tw0rBUxFxTHtVeZ3P+D5V/O3yyRFdaOEsM0&#10;luhR9J68h55kQZ2udTkGPbQY5ns8DpEhU9feA//hiIF9w8xR3FoLXSNYhezScDOZXB1wXAApu89Q&#10;4TPs5CEC9bXVARDFIIiOVbpcKxOocDzMFunm7RJdHH3pYrVaoxHeYPnz9dY6/1GAJmFTUIulj/Ds&#10;fO/8EPocEumDktVBKhUNeyz3ypIzwzY5xG9Ed9MwZUhX0M0yWw4KTH1uCjGP398gtPTY70rqgq6v&#10;QSwPun0wFdJkuWdSDXvMTplRyKDdoKLvy36sGMYHkUuoLqishaG9cRxx04D9RUmHrV1Q9/PErKBE&#10;fTJYnU26WIRZiMZi+S5Dw0495dTDDEeognpKhu3ex/kJVA3cYhVrGfV9YTJSxpaNFRrHK8zE1I5R&#10;Lz+B3RMAAAD//wMAUEsDBBQABgAIAAAAIQAWZlCN3wAAAAoBAAAPAAAAZHJzL2Rvd25yZXYueG1s&#10;TI/BTsMwEETvSPyDtUhcEHVaI7cNcSqEBIIbFARXN94mEfY62G4a/h73BMedGc2+qTaTs2zEEHtP&#10;CuazAhhS401PrYL3t4frFbCYNBltPaGCH4ywqc/PKl0af6RXHLepZbmEYqkVdCkNJeex6dDpOPMD&#10;Uvb2Pjid8hlaboI+5nJn+aIoJHe6p/yh0wPed9h8bQ9OwermafyMz+Llo5F7u05Xy/HxOyh1eTHd&#10;3QJLOKW/MJzwMzrUmWnnD2QiswrWQuYtScFCAjv5Yr7Mwi4LQkjgdcX/T6h/AQAA//8DAFBLAQIt&#10;ABQABgAIAAAAIQC2gziS/gAAAOEBAAATAAAAAAAAAAAAAAAAAAAAAABbQ29udGVudF9UeXBlc10u&#10;eG1sUEsBAi0AFAAGAAgAAAAhADj9If/WAAAAlAEAAAsAAAAAAAAAAAAAAAAALwEAAF9yZWxzLy5y&#10;ZWxzUEsBAi0AFAAGAAgAAAAhAOfSEeYmAgAATAQAAA4AAAAAAAAAAAAAAAAALgIAAGRycy9lMm9E&#10;b2MueG1sUEsBAi0AFAAGAAgAAAAhABZmUI3fAAAACgEAAA8AAAAAAAAAAAAAAAAAgAQAAGRycy9k&#10;b3ducmV2LnhtbFBLBQYAAAAABAAEAPMAAACMBQAAAAA=&#10;">
                <v:textbox>
                  <w:txbxContent>
                    <w:p w:rsidR="007E2FB6" w:rsidRDefault="007E2FB6" w:rsidP="007E2F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OFFICIAL USE ONLY</w:t>
                      </w:r>
                    </w:p>
                    <w:p w:rsidR="00E73C65" w:rsidRDefault="00E73C65" w:rsidP="007E2FB6"/>
                    <w:p w:rsidR="007E2FB6" w:rsidRDefault="007E2FB6" w:rsidP="007E2FB6">
                      <w:r>
                        <w:t>Total Costs: _</w:t>
                      </w:r>
                      <w:r w:rsidR="00E73C65">
                        <w:t>_____________</w:t>
                      </w:r>
                      <w:r>
                        <w:t>_______</w:t>
                      </w:r>
                    </w:p>
                    <w:p w:rsidR="007E2FB6" w:rsidRDefault="007E2FB6" w:rsidP="007E2FB6"/>
                    <w:p w:rsidR="00E73C65" w:rsidRDefault="00E73C65" w:rsidP="007E2FB6">
                      <w:r>
                        <w:t>80% Costs: ______________________</w:t>
                      </w:r>
                    </w:p>
                    <w:p w:rsidR="00E73C65" w:rsidRDefault="00E73C65" w:rsidP="007E2FB6"/>
                    <w:p w:rsidR="00E73C65" w:rsidRDefault="00E73C65" w:rsidP="007E2FB6">
                      <w:r>
                        <w:t>Reimbursement: _________________</w:t>
                      </w:r>
                    </w:p>
                    <w:p w:rsidR="00E73C65" w:rsidRPr="00E73C65" w:rsidRDefault="00E73C65" w:rsidP="007E2F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465E1A">
                        <w:rPr>
                          <w:sz w:val="18"/>
                          <w:szCs w:val="18"/>
                        </w:rPr>
                        <w:t xml:space="preserve">         (Maximum amount of $1,5</w:t>
                      </w:r>
                      <w:r>
                        <w:rPr>
                          <w:sz w:val="18"/>
                          <w:szCs w:val="18"/>
                        </w:rPr>
                        <w:t>00.00)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FB6">
        <w:rPr>
          <w:rFonts w:ascii="Times New Roman" w:hAnsi="Times New Roman" w:cs="Times New Roman"/>
          <w:sz w:val="24"/>
          <w:szCs w:val="24"/>
        </w:rPr>
        <w:t xml:space="preserve"> </w:t>
      </w:r>
      <w:r w:rsidR="00F374DF">
        <w:rPr>
          <w:rFonts w:ascii="Times New Roman" w:hAnsi="Times New Roman" w:cs="Times New Roman"/>
          <w:sz w:val="24"/>
          <w:szCs w:val="24"/>
        </w:rPr>
        <w:t>Herbicide Cost: 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FB6">
        <w:rPr>
          <w:rFonts w:ascii="Times New Roman" w:hAnsi="Times New Roman" w:cs="Times New Roman"/>
          <w:sz w:val="24"/>
          <w:szCs w:val="24"/>
        </w:rPr>
        <w:t>Application Cost: __________________</w:t>
      </w:r>
      <w:r w:rsidR="007E2FB6">
        <w:rPr>
          <w:rFonts w:ascii="Times New Roman" w:hAnsi="Times New Roman" w:cs="Times New Roman"/>
          <w:sz w:val="24"/>
          <w:szCs w:val="24"/>
        </w:rPr>
        <w:tab/>
      </w:r>
    </w:p>
    <w:p w:rsidR="00F374DF" w:rsidRDefault="00E73C65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(Contractor Costs or if</w:t>
      </w:r>
      <w:r w:rsidR="007E2FB6">
        <w:rPr>
          <w:rFonts w:ascii="Times New Roman" w:hAnsi="Times New Roman" w:cs="Times New Roman"/>
          <w:sz w:val="24"/>
          <w:szCs w:val="24"/>
        </w:rPr>
        <w:t xml:space="preserve"> </w:t>
      </w:r>
      <w:r w:rsidR="00C85A44">
        <w:rPr>
          <w:rFonts w:ascii="Times New Roman" w:hAnsi="Times New Roman" w:cs="Times New Roman"/>
          <w:sz w:val="24"/>
          <w:szCs w:val="24"/>
        </w:rPr>
        <w:t>self-applied</w:t>
      </w:r>
      <w:r w:rsidR="007E2FB6">
        <w:rPr>
          <w:rFonts w:ascii="Times New Roman" w:hAnsi="Times New Roman" w:cs="Times New Roman"/>
          <w:sz w:val="24"/>
          <w:szCs w:val="24"/>
        </w:rPr>
        <w:t xml:space="preserve"> use $4.00/acre)</w:t>
      </w:r>
    </w:p>
    <w:p w:rsidR="007E2FB6" w:rsidRDefault="007E2FB6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7E2FB6" w:rsidRDefault="00E73C65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E73C65" w:rsidRDefault="00E73C65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Share Applicant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E73C65" w:rsidRDefault="00E73C65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E73C65" w:rsidRPr="003B0BE4" w:rsidRDefault="007E2FB6" w:rsidP="00DA5E8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 this application </w:t>
      </w:r>
      <w:r w:rsidR="00E73C65">
        <w:rPr>
          <w:rFonts w:ascii="Times New Roman" w:hAnsi="Times New Roman" w:cs="Times New Roman"/>
          <w:sz w:val="24"/>
          <w:szCs w:val="24"/>
        </w:rPr>
        <w:t xml:space="preserve">with proof of expense such as Chemical Receipts or </w:t>
      </w:r>
      <w:r>
        <w:rPr>
          <w:rFonts w:ascii="Times New Roman" w:hAnsi="Times New Roman" w:cs="Times New Roman"/>
          <w:sz w:val="24"/>
          <w:szCs w:val="24"/>
        </w:rPr>
        <w:t>Contractor Receipts</w:t>
      </w:r>
      <w:r w:rsidR="00E73C65">
        <w:rPr>
          <w:rFonts w:ascii="Times New Roman" w:hAnsi="Times New Roman" w:cs="Times New Roman"/>
          <w:sz w:val="24"/>
          <w:szCs w:val="24"/>
        </w:rPr>
        <w:t xml:space="preserve"> along with an</w:t>
      </w:r>
      <w:r>
        <w:rPr>
          <w:rFonts w:ascii="Times New Roman" w:hAnsi="Times New Roman" w:cs="Times New Roman"/>
          <w:sz w:val="24"/>
          <w:szCs w:val="24"/>
        </w:rPr>
        <w:t xml:space="preserve"> Aerial Map showing location of applications.</w:t>
      </w:r>
    </w:p>
    <w:sectPr w:rsidR="00E73C65" w:rsidRPr="003B0BE4" w:rsidSect="002D63DF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E4"/>
    <w:rsid w:val="00015791"/>
    <w:rsid w:val="002C29B3"/>
    <w:rsid w:val="002D63DF"/>
    <w:rsid w:val="00322D99"/>
    <w:rsid w:val="0035160C"/>
    <w:rsid w:val="003B0BE4"/>
    <w:rsid w:val="003D341B"/>
    <w:rsid w:val="00465E1A"/>
    <w:rsid w:val="004F0BED"/>
    <w:rsid w:val="00520784"/>
    <w:rsid w:val="00573F39"/>
    <w:rsid w:val="005C7512"/>
    <w:rsid w:val="005D631A"/>
    <w:rsid w:val="00616F0A"/>
    <w:rsid w:val="006C3EB5"/>
    <w:rsid w:val="007B0E19"/>
    <w:rsid w:val="007B6610"/>
    <w:rsid w:val="007E2FB6"/>
    <w:rsid w:val="008366EF"/>
    <w:rsid w:val="00BA2987"/>
    <w:rsid w:val="00BA6513"/>
    <w:rsid w:val="00BA6D7F"/>
    <w:rsid w:val="00BE3460"/>
    <w:rsid w:val="00C1590E"/>
    <w:rsid w:val="00C85A44"/>
    <w:rsid w:val="00C93E33"/>
    <w:rsid w:val="00D51DA6"/>
    <w:rsid w:val="00DA5E8B"/>
    <w:rsid w:val="00DE6693"/>
    <w:rsid w:val="00DE7182"/>
    <w:rsid w:val="00E152D6"/>
    <w:rsid w:val="00E73C65"/>
    <w:rsid w:val="00EE6530"/>
    <w:rsid w:val="00F374DF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FC26"/>
  <w15:chartTrackingRefBased/>
  <w15:docId w15:val="{B911C77D-C0EB-480F-9937-0CB64F1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A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.walsh.nd.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.ndsu.edu/weeds/weed-control-guides/nd-weed-control-guide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t.nel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704E2-A262-4E1A-9B88-BF71326B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Nelson</dc:creator>
  <cp:keywords/>
  <dc:description/>
  <cp:lastModifiedBy>Kristle Nelson</cp:lastModifiedBy>
  <cp:revision>2</cp:revision>
  <cp:lastPrinted>2021-03-15T18:30:00Z</cp:lastPrinted>
  <dcterms:created xsi:type="dcterms:W3CDTF">2023-05-16T16:24:00Z</dcterms:created>
  <dcterms:modified xsi:type="dcterms:W3CDTF">2023-05-16T16:24:00Z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