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A24F" w14:textId="32E73943" w:rsidR="0062796E" w:rsidRPr="00ED24BA" w:rsidRDefault="00B65EFD">
      <w:pPr>
        <w:pStyle w:val="Heading1"/>
        <w:rPr>
          <w:rFonts w:asciiTheme="minorHAnsi" w:hAnsiTheme="minorHAnsi" w:cstheme="minorHAnsi"/>
          <w:sz w:val="32"/>
          <w:szCs w:val="24"/>
        </w:rPr>
      </w:pPr>
      <w:r w:rsidRPr="00ED24BA">
        <w:rPr>
          <w:rFonts w:asciiTheme="minorHAnsi" w:hAnsiTheme="minorHAnsi" w:cstheme="minorHAnsi"/>
          <w:sz w:val="32"/>
          <w:szCs w:val="24"/>
        </w:rPr>
        <w:t>Walsh</w:t>
      </w:r>
      <w:r w:rsidR="0062796E" w:rsidRPr="00ED24BA">
        <w:rPr>
          <w:rFonts w:asciiTheme="minorHAnsi" w:hAnsiTheme="minorHAnsi" w:cstheme="minorHAnsi"/>
          <w:sz w:val="32"/>
          <w:szCs w:val="24"/>
        </w:rPr>
        <w:t xml:space="preserve"> County, North Dakota </w:t>
      </w:r>
    </w:p>
    <w:p w14:paraId="58387B40" w14:textId="77777777" w:rsidR="0062796E" w:rsidRPr="00ED24BA" w:rsidRDefault="0062796E">
      <w:pPr>
        <w:pStyle w:val="Heading1"/>
        <w:rPr>
          <w:rFonts w:asciiTheme="minorHAnsi" w:hAnsiTheme="minorHAnsi" w:cstheme="minorHAnsi"/>
          <w:sz w:val="32"/>
          <w:szCs w:val="24"/>
        </w:rPr>
      </w:pPr>
      <w:r w:rsidRPr="00ED24BA">
        <w:rPr>
          <w:rFonts w:asciiTheme="minorHAnsi" w:hAnsiTheme="minorHAnsi" w:cstheme="minorHAnsi"/>
          <w:sz w:val="32"/>
          <w:szCs w:val="24"/>
        </w:rPr>
        <w:t>Job Description</w:t>
      </w:r>
    </w:p>
    <w:p w14:paraId="09DD3C31" w14:textId="77777777" w:rsidR="0062796E" w:rsidRPr="00ED24BA" w:rsidRDefault="0062796E">
      <w:pPr>
        <w:rPr>
          <w:rFonts w:asciiTheme="minorHAnsi" w:hAnsiTheme="minorHAnsi" w:cstheme="minorHAnsi"/>
          <w:sz w:val="22"/>
          <w:szCs w:val="22"/>
        </w:rPr>
      </w:pPr>
    </w:p>
    <w:p w14:paraId="075AD389" w14:textId="7783301C" w:rsidR="004D2181" w:rsidRPr="00F77CB7" w:rsidRDefault="004D2181" w:rsidP="004D2181">
      <w:pPr>
        <w:rPr>
          <w:rFonts w:asciiTheme="minorHAnsi" w:hAnsiTheme="minorHAnsi" w:cstheme="minorHAnsi"/>
        </w:rPr>
      </w:pPr>
      <w:r w:rsidRPr="00F77CB7">
        <w:rPr>
          <w:rFonts w:asciiTheme="minorHAnsi" w:hAnsiTheme="minorHAnsi" w:cstheme="minorHAnsi"/>
        </w:rPr>
        <w:t xml:space="preserve">Job Title:  </w:t>
      </w:r>
      <w:r w:rsidR="00530412" w:rsidRPr="00F77CB7">
        <w:rPr>
          <w:rFonts w:asciiTheme="minorHAnsi" w:hAnsiTheme="minorHAnsi" w:cstheme="minorHAnsi"/>
        </w:rPr>
        <w:t xml:space="preserve">Deputy </w:t>
      </w:r>
      <w:r w:rsidRPr="00F77CB7">
        <w:rPr>
          <w:rFonts w:asciiTheme="minorHAnsi" w:hAnsiTheme="minorHAnsi" w:cstheme="minorHAnsi"/>
        </w:rPr>
        <w:t>Treasurer</w:t>
      </w:r>
      <w:r w:rsidR="009D2327">
        <w:rPr>
          <w:rFonts w:asciiTheme="minorHAnsi" w:hAnsiTheme="minorHAnsi" w:cstheme="minorHAnsi"/>
        </w:rPr>
        <w:t xml:space="preserve"> II</w:t>
      </w:r>
      <w:r w:rsidRPr="00F77CB7">
        <w:rPr>
          <w:rFonts w:asciiTheme="minorHAnsi" w:hAnsiTheme="minorHAnsi" w:cstheme="minorHAnsi"/>
        </w:rPr>
        <w:t xml:space="preserve"> </w:t>
      </w:r>
      <w:r w:rsidRPr="00F77CB7">
        <w:rPr>
          <w:rFonts w:asciiTheme="minorHAnsi" w:hAnsiTheme="minorHAnsi" w:cstheme="minorHAnsi"/>
        </w:rPr>
        <w:tab/>
      </w:r>
      <w:r w:rsidRPr="00F77CB7">
        <w:rPr>
          <w:rFonts w:asciiTheme="minorHAnsi" w:hAnsiTheme="minorHAnsi" w:cstheme="minorHAnsi"/>
        </w:rPr>
        <w:tab/>
      </w:r>
      <w:r w:rsidRPr="00F77CB7">
        <w:rPr>
          <w:rFonts w:asciiTheme="minorHAnsi" w:hAnsiTheme="minorHAnsi" w:cstheme="minorHAnsi"/>
        </w:rPr>
        <w:tab/>
        <w:t>Job Status:  Full-Time</w:t>
      </w:r>
      <w:r w:rsidR="00F77CB7" w:rsidRPr="00F77CB7">
        <w:rPr>
          <w:rFonts w:asciiTheme="minorHAnsi" w:hAnsiTheme="minorHAnsi" w:cstheme="minorHAnsi"/>
        </w:rPr>
        <w:t>, M-F, 8:00-4:30</w:t>
      </w:r>
    </w:p>
    <w:p w14:paraId="4271D6EE" w14:textId="72176421" w:rsidR="004D2181" w:rsidRPr="00F77CB7" w:rsidRDefault="004D2181" w:rsidP="004D2181">
      <w:pPr>
        <w:rPr>
          <w:rFonts w:asciiTheme="minorHAnsi" w:hAnsiTheme="minorHAnsi" w:cstheme="minorHAnsi"/>
        </w:rPr>
      </w:pPr>
      <w:r w:rsidRPr="00F77CB7">
        <w:rPr>
          <w:rFonts w:asciiTheme="minorHAnsi" w:hAnsiTheme="minorHAnsi" w:cstheme="minorHAnsi"/>
        </w:rPr>
        <w:t xml:space="preserve">Department:  </w:t>
      </w:r>
      <w:r w:rsidR="009D2327">
        <w:rPr>
          <w:rFonts w:asciiTheme="minorHAnsi" w:hAnsiTheme="minorHAnsi" w:cstheme="minorHAnsi"/>
        </w:rPr>
        <w:t>Auditor/</w:t>
      </w:r>
      <w:r w:rsidRPr="00F77CB7">
        <w:rPr>
          <w:rFonts w:asciiTheme="minorHAnsi" w:hAnsiTheme="minorHAnsi" w:cstheme="minorHAnsi"/>
        </w:rPr>
        <w:t>Treasurer</w:t>
      </w:r>
      <w:r w:rsidRPr="00F77CB7">
        <w:rPr>
          <w:rFonts w:asciiTheme="minorHAnsi" w:hAnsiTheme="minorHAnsi" w:cstheme="minorHAnsi"/>
        </w:rPr>
        <w:tab/>
      </w:r>
      <w:r w:rsidRPr="00F77CB7">
        <w:rPr>
          <w:rFonts w:asciiTheme="minorHAnsi" w:hAnsiTheme="minorHAnsi" w:cstheme="minorHAnsi"/>
        </w:rPr>
        <w:tab/>
      </w:r>
      <w:r w:rsidRPr="00F77CB7">
        <w:rPr>
          <w:rFonts w:asciiTheme="minorHAnsi" w:hAnsiTheme="minorHAnsi" w:cstheme="minorHAnsi"/>
        </w:rPr>
        <w:tab/>
        <w:t xml:space="preserve">FLSA Status:  </w:t>
      </w:r>
      <w:r w:rsidR="00530412" w:rsidRPr="00F77CB7">
        <w:rPr>
          <w:rFonts w:asciiTheme="minorHAnsi" w:hAnsiTheme="minorHAnsi" w:cstheme="minorHAnsi"/>
        </w:rPr>
        <w:t>Non-</w:t>
      </w:r>
      <w:r w:rsidR="002213C2" w:rsidRPr="00F77CB7">
        <w:rPr>
          <w:rFonts w:asciiTheme="minorHAnsi" w:hAnsiTheme="minorHAnsi" w:cstheme="minorHAnsi"/>
        </w:rPr>
        <w:t>Exempt</w:t>
      </w:r>
    </w:p>
    <w:p w14:paraId="244F5017" w14:textId="13608829" w:rsidR="0062796E" w:rsidRPr="00F77CB7" w:rsidRDefault="004D2181" w:rsidP="004D2181">
      <w:pPr>
        <w:rPr>
          <w:rFonts w:asciiTheme="minorHAnsi" w:hAnsiTheme="minorHAnsi" w:cstheme="minorHAnsi"/>
        </w:rPr>
      </w:pPr>
      <w:r w:rsidRPr="00F77CB7">
        <w:rPr>
          <w:rFonts w:asciiTheme="minorHAnsi" w:hAnsiTheme="minorHAnsi" w:cstheme="minorHAnsi"/>
        </w:rPr>
        <w:t xml:space="preserve">Reports to:  </w:t>
      </w:r>
      <w:r w:rsidR="009D2327">
        <w:rPr>
          <w:rFonts w:asciiTheme="minorHAnsi" w:hAnsiTheme="minorHAnsi" w:cstheme="minorHAnsi"/>
        </w:rPr>
        <w:t>Auditor/</w:t>
      </w:r>
      <w:r w:rsidR="00530412" w:rsidRPr="00F77CB7">
        <w:rPr>
          <w:rFonts w:asciiTheme="minorHAnsi" w:hAnsiTheme="minorHAnsi" w:cstheme="minorHAnsi"/>
        </w:rPr>
        <w:t>Treasurer</w:t>
      </w:r>
      <w:r w:rsidRPr="00F77CB7">
        <w:rPr>
          <w:rFonts w:asciiTheme="minorHAnsi" w:hAnsiTheme="minorHAnsi" w:cstheme="minorHAnsi"/>
        </w:rPr>
        <w:tab/>
      </w:r>
      <w:r w:rsidRPr="00F77CB7">
        <w:rPr>
          <w:rFonts w:asciiTheme="minorHAnsi" w:hAnsiTheme="minorHAnsi" w:cstheme="minorHAnsi"/>
        </w:rPr>
        <w:tab/>
      </w:r>
      <w:r w:rsidRPr="00F77CB7">
        <w:rPr>
          <w:rFonts w:asciiTheme="minorHAnsi" w:hAnsiTheme="minorHAnsi" w:cstheme="minorHAnsi"/>
        </w:rPr>
        <w:tab/>
        <w:t xml:space="preserve">Effective Date:  </w:t>
      </w:r>
      <w:r w:rsidR="00AE243F">
        <w:rPr>
          <w:rFonts w:asciiTheme="minorHAnsi" w:hAnsiTheme="minorHAnsi" w:cstheme="minorHAnsi"/>
        </w:rPr>
        <w:t>April</w:t>
      </w:r>
      <w:r w:rsidR="00530412" w:rsidRPr="00F77CB7">
        <w:rPr>
          <w:rFonts w:asciiTheme="minorHAnsi" w:hAnsiTheme="minorHAnsi" w:cstheme="minorHAnsi"/>
        </w:rPr>
        <w:t xml:space="preserve"> 202</w:t>
      </w:r>
      <w:r w:rsidR="00AE243F">
        <w:rPr>
          <w:rFonts w:asciiTheme="minorHAnsi" w:hAnsiTheme="minorHAnsi" w:cstheme="minorHAnsi"/>
        </w:rPr>
        <w:t>4</w:t>
      </w:r>
      <w:r w:rsidR="0062796E" w:rsidRPr="00F77CB7">
        <w:rPr>
          <w:rFonts w:asciiTheme="minorHAnsi" w:hAnsiTheme="minorHAnsi" w:cstheme="minorHAnsi"/>
        </w:rPr>
        <w:tab/>
      </w:r>
      <w:r w:rsidR="0062796E" w:rsidRPr="00F77CB7">
        <w:rPr>
          <w:rFonts w:asciiTheme="minorHAnsi" w:hAnsiTheme="minorHAnsi" w:cstheme="minorHAnsi"/>
        </w:rPr>
        <w:tab/>
      </w:r>
    </w:p>
    <w:p w14:paraId="11C03DDA" w14:textId="77777777" w:rsidR="0062796E" w:rsidRPr="00F77CB7" w:rsidRDefault="0062796E">
      <w:pPr>
        <w:pStyle w:val="Heading2"/>
        <w:rPr>
          <w:rFonts w:asciiTheme="minorHAnsi" w:hAnsiTheme="minorHAnsi" w:cstheme="minorHAnsi"/>
          <w:bCs w:val="0"/>
          <w:sz w:val="24"/>
          <w:szCs w:val="24"/>
          <w:u w:val="single"/>
        </w:rPr>
      </w:pPr>
      <w:r w:rsidRPr="00F77CB7">
        <w:rPr>
          <w:rFonts w:asciiTheme="minorHAnsi" w:hAnsiTheme="minorHAnsi" w:cstheme="minorHAnsi"/>
          <w:bCs w:val="0"/>
          <w:i w:val="0"/>
          <w:sz w:val="24"/>
          <w:szCs w:val="24"/>
          <w:u w:val="single"/>
        </w:rPr>
        <w:t>Nature of Work:</w:t>
      </w:r>
      <w:r w:rsidRPr="00F77CB7">
        <w:rPr>
          <w:rFonts w:asciiTheme="minorHAnsi" w:hAnsiTheme="minorHAnsi" w:cstheme="minorHAnsi"/>
          <w:bCs w:val="0"/>
          <w:sz w:val="24"/>
          <w:szCs w:val="24"/>
          <w:u w:val="single"/>
        </w:rPr>
        <w:t xml:space="preserve"> </w:t>
      </w:r>
    </w:p>
    <w:p w14:paraId="0F9099E0" w14:textId="75839F0F" w:rsidR="00530412" w:rsidRPr="00530412" w:rsidRDefault="00530412" w:rsidP="00530412">
      <w:pPr>
        <w:rPr>
          <w:rFonts w:asciiTheme="minorHAnsi" w:hAnsiTheme="minorHAnsi" w:cstheme="minorHAnsi"/>
          <w:iCs/>
        </w:rPr>
      </w:pPr>
      <w:r w:rsidRPr="00530412">
        <w:rPr>
          <w:rFonts w:asciiTheme="minorHAnsi" w:hAnsiTheme="minorHAnsi" w:cstheme="minorHAnsi"/>
          <w:iCs/>
        </w:rPr>
        <w:t xml:space="preserve">The Deputy Treasurer </w:t>
      </w:r>
      <w:r w:rsidR="00AE243F">
        <w:rPr>
          <w:rFonts w:asciiTheme="minorHAnsi" w:hAnsiTheme="minorHAnsi" w:cstheme="minorHAnsi"/>
          <w:iCs/>
        </w:rPr>
        <w:t xml:space="preserve">II </w:t>
      </w:r>
      <w:r w:rsidRPr="00530412">
        <w:rPr>
          <w:rFonts w:asciiTheme="minorHAnsi" w:hAnsiTheme="minorHAnsi" w:cstheme="minorHAnsi"/>
          <w:iCs/>
        </w:rPr>
        <w:t xml:space="preserve">will provide accounting and financial support for the County </w:t>
      </w:r>
      <w:r w:rsidR="00D23CFF">
        <w:rPr>
          <w:rFonts w:asciiTheme="minorHAnsi" w:hAnsiTheme="minorHAnsi" w:cstheme="minorHAnsi"/>
          <w:iCs/>
        </w:rPr>
        <w:t>Auditor/</w:t>
      </w:r>
      <w:r w:rsidRPr="00530412">
        <w:rPr>
          <w:rFonts w:asciiTheme="minorHAnsi" w:hAnsiTheme="minorHAnsi" w:cstheme="minorHAnsi"/>
          <w:iCs/>
        </w:rPr>
        <w:t>Treasurer</w:t>
      </w:r>
      <w:r w:rsidR="00D23CFF">
        <w:rPr>
          <w:rFonts w:asciiTheme="minorHAnsi" w:hAnsiTheme="minorHAnsi" w:cstheme="minorHAnsi"/>
          <w:iCs/>
        </w:rPr>
        <w:t>’s office</w:t>
      </w:r>
      <w:r w:rsidRPr="00530412">
        <w:rPr>
          <w:rFonts w:asciiTheme="minorHAnsi" w:hAnsiTheme="minorHAnsi" w:cstheme="minorHAnsi"/>
          <w:iCs/>
        </w:rPr>
        <w:t>.</w:t>
      </w:r>
      <w:r w:rsidR="00D23CFF">
        <w:rPr>
          <w:rFonts w:asciiTheme="minorHAnsi" w:hAnsiTheme="minorHAnsi" w:cstheme="minorHAnsi"/>
          <w:iCs/>
        </w:rPr>
        <w:t xml:space="preserve"> The scope of the Deputy Treasurer II</w:t>
      </w:r>
      <w:r w:rsidR="00F221FF">
        <w:rPr>
          <w:rFonts w:asciiTheme="minorHAnsi" w:hAnsiTheme="minorHAnsi" w:cstheme="minorHAnsi"/>
          <w:iCs/>
        </w:rPr>
        <w:t xml:space="preserve"> responsibilities include the collection of state and local funds, the disbursement of funds, and the accounting of those funds. </w:t>
      </w:r>
    </w:p>
    <w:p w14:paraId="14713676" w14:textId="77777777" w:rsidR="0062796E" w:rsidRPr="00F77CB7" w:rsidRDefault="0062796E">
      <w:pPr>
        <w:rPr>
          <w:rFonts w:asciiTheme="minorHAnsi" w:hAnsiTheme="minorHAnsi" w:cstheme="minorHAnsi"/>
          <w:b/>
        </w:rPr>
      </w:pPr>
    </w:p>
    <w:p w14:paraId="5642F913" w14:textId="77777777" w:rsidR="0062796E" w:rsidRPr="00F77CB7" w:rsidRDefault="0062796E">
      <w:pPr>
        <w:rPr>
          <w:rFonts w:asciiTheme="minorHAnsi" w:hAnsiTheme="minorHAnsi" w:cstheme="minorHAnsi"/>
          <w:b/>
        </w:rPr>
        <w:sectPr w:rsidR="0062796E" w:rsidRPr="00F77CB7" w:rsidSect="00AD3E6D">
          <w:footerReference w:type="default" r:id="rId7"/>
          <w:pgSz w:w="12240" w:h="15840" w:code="1"/>
          <w:pgMar w:top="720" w:right="1440" w:bottom="1440" w:left="1440" w:header="720" w:footer="720" w:gutter="0"/>
          <w:paperSrc w:first="7" w:other="7"/>
          <w:cols w:space="720"/>
        </w:sectPr>
      </w:pPr>
    </w:p>
    <w:p w14:paraId="38AAAA93" w14:textId="2A3EBBE7" w:rsidR="0062796E" w:rsidRPr="00F77CB7" w:rsidRDefault="0062796E" w:rsidP="00F77CB7">
      <w:pPr>
        <w:pStyle w:val="TxBrp8"/>
        <w:spacing w:after="120" w:line="240" w:lineRule="auto"/>
        <w:rPr>
          <w:rFonts w:asciiTheme="minorHAnsi" w:hAnsiTheme="minorHAnsi" w:cstheme="minorHAnsi"/>
          <w:b/>
          <w:szCs w:val="24"/>
        </w:rPr>
      </w:pPr>
      <w:r w:rsidRPr="00F77CB7">
        <w:rPr>
          <w:rFonts w:asciiTheme="minorHAnsi" w:hAnsiTheme="minorHAnsi" w:cstheme="minorHAnsi"/>
          <w:b/>
          <w:szCs w:val="24"/>
          <w:u w:val="single"/>
        </w:rPr>
        <w:t>Essential Functions of Work:</w:t>
      </w:r>
      <w:r w:rsidRPr="00F77CB7">
        <w:rPr>
          <w:rFonts w:asciiTheme="minorHAnsi" w:hAnsiTheme="minorHAnsi" w:cstheme="minorHAnsi"/>
          <w:b/>
          <w:szCs w:val="24"/>
        </w:rPr>
        <w:tab/>
      </w:r>
    </w:p>
    <w:p w14:paraId="352A6726" w14:textId="151F3D88" w:rsidR="00530412" w:rsidRPr="00F77CB7" w:rsidRDefault="00530412" w:rsidP="00530412">
      <w:pPr>
        <w:tabs>
          <w:tab w:val="left" w:pos="2052"/>
        </w:tabs>
        <w:rPr>
          <w:rFonts w:asciiTheme="minorHAnsi" w:hAnsiTheme="minorHAnsi" w:cstheme="minorHAnsi"/>
        </w:rPr>
      </w:pPr>
      <w:r w:rsidRPr="00530412">
        <w:rPr>
          <w:rFonts w:asciiTheme="minorHAnsi" w:hAnsiTheme="minorHAnsi" w:cstheme="minorHAnsi"/>
        </w:rPr>
        <w:t>The following is a list of responsibilities for this position and is not intended to be a complete list.</w:t>
      </w:r>
    </w:p>
    <w:p w14:paraId="6A885243" w14:textId="77777777" w:rsidR="00530412" w:rsidRPr="00530412" w:rsidRDefault="00530412" w:rsidP="00530412">
      <w:pPr>
        <w:tabs>
          <w:tab w:val="left" w:pos="2052"/>
        </w:tabs>
        <w:rPr>
          <w:rFonts w:asciiTheme="minorHAnsi" w:hAnsiTheme="minorHAnsi" w:cstheme="minorHAnsi"/>
        </w:rPr>
      </w:pPr>
    </w:p>
    <w:p w14:paraId="44FF03A7" w14:textId="3D506751" w:rsidR="00E27A94" w:rsidRDefault="00E27A94" w:rsidP="00530412">
      <w:pPr>
        <w:numPr>
          <w:ilvl w:val="0"/>
          <w:numId w:val="37"/>
        </w:numPr>
        <w:tabs>
          <w:tab w:val="left" w:pos="2052"/>
        </w:tabs>
        <w:rPr>
          <w:rFonts w:asciiTheme="minorHAnsi" w:hAnsiTheme="minorHAnsi" w:cstheme="minorHAnsi"/>
        </w:rPr>
      </w:pPr>
      <w:r>
        <w:rPr>
          <w:rFonts w:asciiTheme="minorHAnsi" w:hAnsiTheme="minorHAnsi" w:cstheme="minorHAnsi"/>
        </w:rPr>
        <w:t>M</w:t>
      </w:r>
      <w:r w:rsidRPr="00E27A94">
        <w:rPr>
          <w:rFonts w:asciiTheme="minorHAnsi" w:hAnsiTheme="minorHAnsi" w:cstheme="minorHAnsi"/>
        </w:rPr>
        <w:t>aintain internal control procedures and assures that state and national standard accounting procedures of GASB, as well as IRS regulations are maintained</w:t>
      </w:r>
      <w:r>
        <w:rPr>
          <w:rFonts w:asciiTheme="minorHAnsi" w:hAnsiTheme="minorHAnsi" w:cstheme="minorHAnsi"/>
        </w:rPr>
        <w:t>.</w:t>
      </w:r>
    </w:p>
    <w:p w14:paraId="5E410363" w14:textId="2E81CF6B" w:rsid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Accept real estate tax payments and all revenue for the County and distribute funds.</w:t>
      </w:r>
    </w:p>
    <w:p w14:paraId="02992C54" w14:textId="7EE1BEAD" w:rsidR="000F505C" w:rsidRPr="00530412" w:rsidRDefault="000F505C" w:rsidP="00530412">
      <w:pPr>
        <w:numPr>
          <w:ilvl w:val="0"/>
          <w:numId w:val="37"/>
        </w:numPr>
        <w:tabs>
          <w:tab w:val="left" w:pos="2052"/>
        </w:tabs>
        <w:rPr>
          <w:rFonts w:asciiTheme="minorHAnsi" w:hAnsiTheme="minorHAnsi" w:cstheme="minorHAnsi"/>
        </w:rPr>
      </w:pPr>
      <w:r w:rsidRPr="000F505C">
        <w:rPr>
          <w:rFonts w:asciiTheme="minorHAnsi" w:hAnsiTheme="minorHAnsi" w:cstheme="minorHAnsi"/>
        </w:rPr>
        <w:t>Maintain financial records of the County</w:t>
      </w:r>
      <w:r>
        <w:rPr>
          <w:rFonts w:asciiTheme="minorHAnsi" w:hAnsiTheme="minorHAnsi" w:cstheme="minorHAnsi"/>
        </w:rPr>
        <w:t>.</w:t>
      </w:r>
    </w:p>
    <w:p w14:paraId="7F2BDC28" w14:textId="77777777"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Receipt and balance all cash, check, ACH, and credit card payments on a daily basis.</w:t>
      </w:r>
    </w:p>
    <w:p w14:paraId="50A9D9A6" w14:textId="77777777"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Complete bank deposits via remote deposit scanner.</w:t>
      </w:r>
    </w:p>
    <w:p w14:paraId="1F0F9D88" w14:textId="77777777"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Reconcile bank statements and prepare necessary reports on a daily and monthly basis.</w:t>
      </w:r>
    </w:p>
    <w:p w14:paraId="351B3749" w14:textId="33ADF3D5" w:rsidR="00530412" w:rsidRPr="00530412" w:rsidRDefault="00617B7D" w:rsidP="00530412">
      <w:pPr>
        <w:numPr>
          <w:ilvl w:val="0"/>
          <w:numId w:val="37"/>
        </w:numPr>
        <w:tabs>
          <w:tab w:val="left" w:pos="2052"/>
        </w:tabs>
        <w:rPr>
          <w:rFonts w:asciiTheme="minorHAnsi" w:hAnsiTheme="minorHAnsi" w:cstheme="minorHAnsi"/>
        </w:rPr>
      </w:pPr>
      <w:r>
        <w:rPr>
          <w:rFonts w:asciiTheme="minorHAnsi" w:hAnsiTheme="minorHAnsi" w:cstheme="minorHAnsi"/>
        </w:rPr>
        <w:t>Prepare</w:t>
      </w:r>
      <w:r w:rsidR="00530412" w:rsidRPr="00530412">
        <w:rPr>
          <w:rFonts w:asciiTheme="minorHAnsi" w:hAnsiTheme="minorHAnsi" w:cstheme="minorHAnsi"/>
        </w:rPr>
        <w:t xml:space="preserve"> and mail tax statements.</w:t>
      </w:r>
    </w:p>
    <w:p w14:paraId="3DE5F829" w14:textId="6702FAE1" w:rsidR="00BD5048" w:rsidRDefault="00B51453" w:rsidP="00530412">
      <w:pPr>
        <w:numPr>
          <w:ilvl w:val="0"/>
          <w:numId w:val="37"/>
        </w:numPr>
        <w:tabs>
          <w:tab w:val="left" w:pos="2052"/>
        </w:tabs>
        <w:rPr>
          <w:rFonts w:asciiTheme="minorHAnsi" w:hAnsiTheme="minorHAnsi" w:cstheme="minorHAnsi"/>
        </w:rPr>
      </w:pPr>
      <w:r>
        <w:rPr>
          <w:rFonts w:asciiTheme="minorHAnsi" w:hAnsiTheme="minorHAnsi" w:cstheme="minorHAnsi"/>
        </w:rPr>
        <w:t>Process investment deposits and withdrawals.</w:t>
      </w:r>
    </w:p>
    <w:p w14:paraId="008859AE" w14:textId="4319579E" w:rsidR="00956527" w:rsidRPr="00956527" w:rsidRDefault="00956527" w:rsidP="00956527">
      <w:pPr>
        <w:pStyle w:val="TxBrp8"/>
        <w:numPr>
          <w:ilvl w:val="0"/>
          <w:numId w:val="37"/>
        </w:numPr>
        <w:spacing w:line="240" w:lineRule="auto"/>
        <w:rPr>
          <w:rFonts w:asciiTheme="minorHAnsi" w:hAnsiTheme="minorHAnsi" w:cstheme="minorHAnsi"/>
          <w:szCs w:val="24"/>
        </w:rPr>
      </w:pPr>
      <w:r>
        <w:rPr>
          <w:rFonts w:asciiTheme="minorHAnsi" w:hAnsiTheme="minorHAnsi" w:cstheme="minorHAnsi"/>
          <w:szCs w:val="24"/>
        </w:rPr>
        <w:t>Leads the</w:t>
      </w:r>
      <w:r w:rsidRPr="00956527">
        <w:rPr>
          <w:rFonts w:asciiTheme="minorHAnsi" w:hAnsiTheme="minorHAnsi" w:cstheme="minorHAnsi"/>
          <w:szCs w:val="24"/>
        </w:rPr>
        <w:t xml:space="preserve"> processing of accounts receivable and payable.</w:t>
      </w:r>
    </w:p>
    <w:p w14:paraId="7024ACEE" w14:textId="53F37540"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Answer questions regarding ownership, taxes, and valuation of property.</w:t>
      </w:r>
    </w:p>
    <w:p w14:paraId="4A0B1641" w14:textId="77777777"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Provide direct and frequent communication with the public and businesses and respond to inquiries and requests in a professional manner.</w:t>
      </w:r>
    </w:p>
    <w:p w14:paraId="266195C1" w14:textId="42C48DA2"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 xml:space="preserve">Perform back-up duties for </w:t>
      </w:r>
      <w:r w:rsidR="00ED3B13">
        <w:rPr>
          <w:rFonts w:asciiTheme="minorHAnsi" w:hAnsiTheme="minorHAnsi" w:cstheme="minorHAnsi"/>
        </w:rPr>
        <w:t>Auditor/</w:t>
      </w:r>
      <w:r w:rsidRPr="00530412">
        <w:rPr>
          <w:rFonts w:asciiTheme="minorHAnsi" w:hAnsiTheme="minorHAnsi" w:cstheme="minorHAnsi"/>
        </w:rPr>
        <w:t>Treasurer in absence.</w:t>
      </w:r>
    </w:p>
    <w:p w14:paraId="08BAD44D" w14:textId="77777777" w:rsidR="00530412" w:rsidRPr="00530412" w:rsidRDefault="00530412" w:rsidP="00530412">
      <w:pPr>
        <w:numPr>
          <w:ilvl w:val="0"/>
          <w:numId w:val="37"/>
        </w:numPr>
        <w:tabs>
          <w:tab w:val="left" w:pos="2052"/>
        </w:tabs>
        <w:rPr>
          <w:rFonts w:asciiTheme="minorHAnsi" w:hAnsiTheme="minorHAnsi" w:cstheme="minorHAnsi"/>
        </w:rPr>
      </w:pPr>
      <w:r w:rsidRPr="00530412">
        <w:rPr>
          <w:rFonts w:asciiTheme="minorHAnsi" w:hAnsiTheme="minorHAnsi" w:cstheme="minorHAnsi"/>
        </w:rPr>
        <w:t>Perform other duties as assigned or apparent.</w:t>
      </w:r>
    </w:p>
    <w:p w14:paraId="4BE5AD74" w14:textId="77777777" w:rsidR="0062796E" w:rsidRPr="00F77CB7" w:rsidRDefault="0062796E">
      <w:pPr>
        <w:tabs>
          <w:tab w:val="left" w:pos="2052"/>
        </w:tabs>
        <w:rPr>
          <w:rFonts w:asciiTheme="minorHAnsi" w:hAnsiTheme="minorHAnsi" w:cstheme="minorHAnsi"/>
          <w:u w:val="single"/>
        </w:rPr>
      </w:pPr>
    </w:p>
    <w:p w14:paraId="2E28A568" w14:textId="18F34B06" w:rsidR="0062796E" w:rsidRPr="00F77CB7" w:rsidRDefault="00530412" w:rsidP="00F77CB7">
      <w:pPr>
        <w:tabs>
          <w:tab w:val="left" w:pos="2052"/>
        </w:tabs>
        <w:spacing w:after="120"/>
        <w:rPr>
          <w:rFonts w:asciiTheme="minorHAnsi" w:hAnsiTheme="minorHAnsi" w:cstheme="minorHAnsi"/>
          <w:b/>
          <w:bCs/>
          <w:u w:val="single"/>
        </w:rPr>
      </w:pPr>
      <w:r w:rsidRPr="00F77CB7">
        <w:rPr>
          <w:rFonts w:asciiTheme="minorHAnsi" w:hAnsiTheme="minorHAnsi" w:cstheme="minorHAnsi"/>
          <w:b/>
          <w:bCs/>
          <w:u w:val="single"/>
        </w:rPr>
        <w:t>Accountabilities Shared by all Employees:</w:t>
      </w:r>
    </w:p>
    <w:p w14:paraId="210B6655" w14:textId="77777777" w:rsidR="00530412" w:rsidRPr="00F77CB7" w:rsidRDefault="00530412" w:rsidP="00530412">
      <w:pPr>
        <w:pStyle w:val="ListParagraph"/>
        <w:numPr>
          <w:ilvl w:val="0"/>
          <w:numId w:val="38"/>
        </w:numPr>
        <w:rPr>
          <w:sz w:val="24"/>
          <w:szCs w:val="24"/>
        </w:rPr>
      </w:pPr>
      <w:r w:rsidRPr="00F77CB7">
        <w:rPr>
          <w:sz w:val="24"/>
          <w:szCs w:val="24"/>
        </w:rPr>
        <w:t>Perform job responsibilities in a manner consistent with the County’s vision, mission and values.</w:t>
      </w:r>
    </w:p>
    <w:p w14:paraId="4D618AA4" w14:textId="77777777" w:rsidR="00530412" w:rsidRPr="00F77CB7" w:rsidRDefault="00530412" w:rsidP="00530412">
      <w:pPr>
        <w:pStyle w:val="ListParagraph"/>
        <w:numPr>
          <w:ilvl w:val="0"/>
          <w:numId w:val="38"/>
        </w:numPr>
        <w:rPr>
          <w:sz w:val="24"/>
          <w:szCs w:val="24"/>
        </w:rPr>
      </w:pPr>
      <w:r w:rsidRPr="00F77CB7">
        <w:rPr>
          <w:sz w:val="24"/>
          <w:szCs w:val="24"/>
        </w:rPr>
        <w:t>Develop and maintain a thorough working knowledge of all department and County-wide policies, protocols and procedures that apply to the performance of this position.</w:t>
      </w:r>
    </w:p>
    <w:p w14:paraId="3210A586" w14:textId="77777777" w:rsidR="00530412" w:rsidRPr="00F77CB7" w:rsidRDefault="00530412" w:rsidP="00530412">
      <w:pPr>
        <w:pStyle w:val="ListParagraph"/>
        <w:numPr>
          <w:ilvl w:val="0"/>
          <w:numId w:val="38"/>
        </w:numPr>
        <w:rPr>
          <w:sz w:val="24"/>
          <w:szCs w:val="24"/>
        </w:rPr>
      </w:pPr>
      <w:r w:rsidRPr="00F77CB7">
        <w:rPr>
          <w:sz w:val="24"/>
          <w:szCs w:val="24"/>
        </w:rPr>
        <w:t>Develop respectful and cooperative working relationships with co-workers.</w:t>
      </w:r>
    </w:p>
    <w:p w14:paraId="43AAC764" w14:textId="77777777" w:rsidR="00530412" w:rsidRPr="00F77CB7" w:rsidRDefault="00530412" w:rsidP="00530412">
      <w:pPr>
        <w:pStyle w:val="ListParagraph"/>
        <w:numPr>
          <w:ilvl w:val="0"/>
          <w:numId w:val="38"/>
        </w:numPr>
        <w:rPr>
          <w:sz w:val="24"/>
          <w:szCs w:val="24"/>
        </w:rPr>
      </w:pPr>
      <w:r w:rsidRPr="00F77CB7">
        <w:rPr>
          <w:sz w:val="24"/>
          <w:szCs w:val="24"/>
        </w:rPr>
        <w:t>Inform Department Head of all important matters pertaining to assigned job responsibilities.</w:t>
      </w:r>
    </w:p>
    <w:p w14:paraId="09B02CA3" w14:textId="64561EDC" w:rsidR="00530412" w:rsidRPr="00F77CB7" w:rsidRDefault="009D4A4A" w:rsidP="00530412">
      <w:pPr>
        <w:pStyle w:val="ListParagraph"/>
        <w:numPr>
          <w:ilvl w:val="0"/>
          <w:numId w:val="38"/>
        </w:numPr>
        <w:rPr>
          <w:sz w:val="24"/>
          <w:szCs w:val="24"/>
        </w:rPr>
      </w:pPr>
      <w:r>
        <w:rPr>
          <w:sz w:val="24"/>
          <w:szCs w:val="24"/>
        </w:rPr>
        <w:t>Explore</w:t>
      </w:r>
      <w:r w:rsidR="00530412" w:rsidRPr="00F77CB7">
        <w:rPr>
          <w:sz w:val="24"/>
          <w:szCs w:val="24"/>
        </w:rPr>
        <w:t xml:space="preserve"> opportunities for further personal growth and development.</w:t>
      </w:r>
    </w:p>
    <w:p w14:paraId="46AD0C82" w14:textId="77777777" w:rsidR="00530412" w:rsidRPr="00F77CB7" w:rsidRDefault="00530412" w:rsidP="00530412">
      <w:pPr>
        <w:pStyle w:val="ListParagraph"/>
        <w:numPr>
          <w:ilvl w:val="0"/>
          <w:numId w:val="38"/>
        </w:numPr>
        <w:rPr>
          <w:sz w:val="24"/>
          <w:szCs w:val="24"/>
        </w:rPr>
      </w:pPr>
      <w:r w:rsidRPr="00F77CB7">
        <w:rPr>
          <w:sz w:val="24"/>
          <w:szCs w:val="24"/>
        </w:rPr>
        <w:lastRenderedPageBreak/>
        <w:t>Represent the County in a professional manner to all internal and external contacts when conducting County business.</w:t>
      </w:r>
    </w:p>
    <w:p w14:paraId="77C59FE7" w14:textId="77777777" w:rsidR="00530412" w:rsidRPr="00F77CB7" w:rsidRDefault="00530412" w:rsidP="00530412">
      <w:pPr>
        <w:pStyle w:val="ListParagraph"/>
        <w:numPr>
          <w:ilvl w:val="0"/>
          <w:numId w:val="38"/>
        </w:numPr>
        <w:rPr>
          <w:sz w:val="24"/>
          <w:szCs w:val="24"/>
        </w:rPr>
      </w:pPr>
      <w:r w:rsidRPr="00F77CB7">
        <w:rPr>
          <w:sz w:val="24"/>
          <w:szCs w:val="24"/>
        </w:rPr>
        <w:t>Comply with all rules and policies in order to maintain a safe work environment.</w:t>
      </w:r>
    </w:p>
    <w:p w14:paraId="2C036D62" w14:textId="77777777" w:rsidR="0062796E" w:rsidRPr="00F77CB7" w:rsidRDefault="0062796E" w:rsidP="00B65EFD">
      <w:pPr>
        <w:rPr>
          <w:rFonts w:asciiTheme="minorHAnsi" w:hAnsiTheme="minorHAnsi" w:cstheme="minorHAnsi"/>
        </w:rPr>
      </w:pPr>
    </w:p>
    <w:p w14:paraId="1A880BAA" w14:textId="77777777" w:rsidR="0062796E" w:rsidRPr="00F77CB7" w:rsidRDefault="0062796E" w:rsidP="00F77CB7">
      <w:pPr>
        <w:pStyle w:val="TxBrp6"/>
        <w:spacing w:after="120" w:line="240" w:lineRule="auto"/>
        <w:rPr>
          <w:rFonts w:asciiTheme="minorHAnsi" w:hAnsiTheme="minorHAnsi" w:cstheme="minorHAnsi"/>
          <w:b/>
          <w:szCs w:val="24"/>
          <w:u w:val="single"/>
        </w:rPr>
      </w:pPr>
      <w:r w:rsidRPr="00F77CB7">
        <w:rPr>
          <w:rFonts w:asciiTheme="minorHAnsi" w:hAnsiTheme="minorHAnsi" w:cstheme="minorHAnsi"/>
          <w:b/>
          <w:szCs w:val="24"/>
          <w:u w:val="single"/>
        </w:rPr>
        <w:t>Desired Minimum Training and Experience:</w:t>
      </w:r>
    </w:p>
    <w:p w14:paraId="68E58E87" w14:textId="5FCAD29C" w:rsidR="00530412" w:rsidRPr="00F77CB7" w:rsidRDefault="009B0A2E" w:rsidP="00F77CB7">
      <w:pPr>
        <w:rPr>
          <w:rFonts w:asciiTheme="minorHAnsi" w:hAnsiTheme="minorHAnsi" w:cstheme="minorHAnsi"/>
        </w:rPr>
      </w:pPr>
      <w:r>
        <w:rPr>
          <w:rFonts w:asciiTheme="minorHAnsi" w:hAnsiTheme="minorHAnsi" w:cstheme="minorHAnsi"/>
        </w:rPr>
        <w:t>Associate’s degree (</w:t>
      </w:r>
      <w:r w:rsidR="00530412" w:rsidRPr="00F77CB7">
        <w:rPr>
          <w:rFonts w:asciiTheme="minorHAnsi" w:hAnsiTheme="minorHAnsi" w:cstheme="minorHAnsi"/>
        </w:rPr>
        <w:t xml:space="preserve">or </w:t>
      </w:r>
      <w:r>
        <w:rPr>
          <w:rFonts w:asciiTheme="minorHAnsi" w:hAnsiTheme="minorHAnsi" w:cstheme="minorHAnsi"/>
        </w:rPr>
        <w:t xml:space="preserve">equivalent </w:t>
      </w:r>
      <w:r w:rsidR="00530412" w:rsidRPr="00F77CB7">
        <w:rPr>
          <w:rFonts w:asciiTheme="minorHAnsi" w:hAnsiTheme="minorHAnsi" w:cstheme="minorHAnsi"/>
        </w:rPr>
        <w:t>experience</w:t>
      </w:r>
      <w:r>
        <w:rPr>
          <w:rFonts w:asciiTheme="minorHAnsi" w:hAnsiTheme="minorHAnsi" w:cstheme="minorHAnsi"/>
        </w:rPr>
        <w:t>)</w:t>
      </w:r>
      <w:r w:rsidR="00530412" w:rsidRPr="00F77CB7">
        <w:rPr>
          <w:rFonts w:asciiTheme="minorHAnsi" w:hAnsiTheme="minorHAnsi" w:cstheme="minorHAnsi"/>
        </w:rPr>
        <w:t xml:space="preserve"> in bookkeeping</w:t>
      </w:r>
      <w:r w:rsidR="000B2E24">
        <w:rPr>
          <w:rFonts w:asciiTheme="minorHAnsi" w:hAnsiTheme="minorHAnsi" w:cstheme="minorHAnsi"/>
        </w:rPr>
        <w:t xml:space="preserve">, finance or </w:t>
      </w:r>
      <w:r w:rsidR="00530412" w:rsidRPr="00F77CB7">
        <w:rPr>
          <w:rFonts w:asciiTheme="minorHAnsi" w:hAnsiTheme="minorHAnsi" w:cstheme="minorHAnsi"/>
        </w:rPr>
        <w:t xml:space="preserve">accounting is preferred. Knowledge of effectively working with the public, ability to operate various software accounting systems and spreadsheets important. Background in banking is helpful but not essential.   Must be detail orientated. </w:t>
      </w:r>
    </w:p>
    <w:p w14:paraId="66CAC217" w14:textId="77777777" w:rsidR="002213C2" w:rsidRPr="00F77CB7" w:rsidRDefault="002213C2">
      <w:pPr>
        <w:rPr>
          <w:rFonts w:asciiTheme="minorHAnsi" w:hAnsiTheme="minorHAnsi" w:cstheme="minorHAnsi"/>
        </w:rPr>
      </w:pPr>
    </w:p>
    <w:p w14:paraId="4FC43267" w14:textId="2709B2CE" w:rsidR="00530412" w:rsidRPr="001C04B4" w:rsidRDefault="00530412" w:rsidP="001C04B4">
      <w:pPr>
        <w:spacing w:after="120"/>
        <w:rPr>
          <w:rFonts w:asciiTheme="minorHAnsi" w:hAnsiTheme="minorHAnsi" w:cstheme="minorHAnsi"/>
          <w:b/>
          <w:bCs/>
          <w:u w:val="single"/>
        </w:rPr>
      </w:pPr>
      <w:r w:rsidRPr="001C04B4">
        <w:rPr>
          <w:rFonts w:asciiTheme="minorHAnsi" w:hAnsiTheme="minorHAnsi" w:cstheme="minorHAnsi"/>
          <w:b/>
          <w:bCs/>
          <w:u w:val="single"/>
        </w:rPr>
        <w:t>Work environment and Physical Demands</w:t>
      </w:r>
      <w:r w:rsidR="0062796E" w:rsidRPr="001C04B4">
        <w:rPr>
          <w:rFonts w:asciiTheme="minorHAnsi" w:hAnsiTheme="minorHAnsi" w:cstheme="minorHAnsi"/>
          <w:b/>
          <w:bCs/>
          <w:u w:val="single"/>
        </w:rPr>
        <w:t>:</w:t>
      </w:r>
    </w:p>
    <w:p w14:paraId="389F0C58" w14:textId="77777777" w:rsidR="00530412" w:rsidRPr="00530412" w:rsidRDefault="00530412" w:rsidP="00530412">
      <w:pPr>
        <w:rPr>
          <w:rFonts w:asciiTheme="minorHAnsi" w:hAnsiTheme="minorHAnsi" w:cstheme="minorHAnsi"/>
        </w:rPr>
      </w:pPr>
      <w:r w:rsidRPr="00530412">
        <w:rPr>
          <w:rFonts w:asciiTheme="minorHAnsi" w:hAnsiTheme="minorHAnsi" w:cstheme="minorHAnsi"/>
        </w:rPr>
        <w:t>Primary responsibilities are similar to that expected in a typical office environment including sitting, standing, some eye-hand coordination, some lifting of various books and documents at times up to 15-35 pounds.  Occasional travel to off-site locations and minimal attendance at meetings may be required.  Various office machines are used including but not limited to a desktop computer, telephone, calculator, copier, scanner and fax machine.  Position will have infrequent exposure to health hazards and accidents.</w:t>
      </w:r>
    </w:p>
    <w:p w14:paraId="32440144" w14:textId="77777777" w:rsidR="0062796E" w:rsidRPr="00F77CB7" w:rsidRDefault="0062796E">
      <w:pPr>
        <w:rPr>
          <w:rFonts w:asciiTheme="minorHAnsi" w:hAnsiTheme="minorHAnsi" w:cstheme="minorHAnsi"/>
        </w:rPr>
      </w:pPr>
    </w:p>
    <w:p w14:paraId="300CD787" w14:textId="12480D63" w:rsidR="0062796E" w:rsidRPr="001C04B4" w:rsidRDefault="00F77CB7" w:rsidP="001C04B4">
      <w:pPr>
        <w:spacing w:after="120"/>
        <w:rPr>
          <w:rFonts w:asciiTheme="minorHAnsi" w:hAnsiTheme="minorHAnsi" w:cstheme="minorHAnsi"/>
          <w:b/>
          <w:bCs/>
          <w:u w:val="single"/>
        </w:rPr>
      </w:pPr>
      <w:r w:rsidRPr="001C04B4">
        <w:rPr>
          <w:rFonts w:asciiTheme="minorHAnsi" w:hAnsiTheme="minorHAnsi" w:cstheme="minorHAnsi"/>
          <w:b/>
          <w:bCs/>
          <w:u w:val="single"/>
        </w:rPr>
        <w:t>Supervisory Responsibility:</w:t>
      </w:r>
    </w:p>
    <w:p w14:paraId="713637F3" w14:textId="2F14D2D9" w:rsidR="00F77CB7" w:rsidRPr="00F77CB7" w:rsidRDefault="00F77CB7">
      <w:pPr>
        <w:rPr>
          <w:rFonts w:asciiTheme="minorHAnsi" w:hAnsiTheme="minorHAnsi" w:cstheme="minorHAnsi"/>
        </w:rPr>
      </w:pPr>
      <w:r w:rsidRPr="00F77CB7">
        <w:rPr>
          <w:rFonts w:asciiTheme="minorHAnsi" w:hAnsiTheme="minorHAnsi" w:cstheme="minorHAnsi"/>
        </w:rPr>
        <w:t xml:space="preserve">This job has no supervisory responsibilities. </w:t>
      </w:r>
    </w:p>
    <w:p w14:paraId="4CE98B60" w14:textId="77777777" w:rsidR="00F77CB7" w:rsidRPr="00F77CB7" w:rsidRDefault="00F77CB7">
      <w:pPr>
        <w:rPr>
          <w:rFonts w:asciiTheme="minorHAnsi" w:hAnsiTheme="minorHAnsi" w:cstheme="minorHAnsi"/>
        </w:rPr>
      </w:pPr>
    </w:p>
    <w:p w14:paraId="77B5289C" w14:textId="77777777" w:rsidR="0062796E" w:rsidRPr="001C04B4" w:rsidRDefault="0062796E" w:rsidP="001C04B4">
      <w:pPr>
        <w:spacing w:after="120"/>
        <w:rPr>
          <w:rFonts w:asciiTheme="minorHAnsi" w:hAnsiTheme="minorHAnsi" w:cstheme="minorHAnsi"/>
          <w:u w:val="single"/>
        </w:rPr>
      </w:pPr>
      <w:r w:rsidRPr="001C04B4">
        <w:rPr>
          <w:rFonts w:asciiTheme="minorHAnsi" w:hAnsiTheme="minorHAnsi" w:cstheme="minorHAnsi"/>
          <w:b/>
          <w:bCs/>
          <w:u w:val="single"/>
        </w:rPr>
        <w:t>Clarification Clause:</w:t>
      </w:r>
    </w:p>
    <w:p w14:paraId="6845FE00" w14:textId="77777777" w:rsidR="00F77CB7" w:rsidRPr="00F77CB7" w:rsidRDefault="0062796E" w:rsidP="00F77CB7">
      <w:pPr>
        <w:rPr>
          <w:rFonts w:asciiTheme="minorHAnsi" w:hAnsiTheme="minorHAnsi" w:cstheme="minorHAnsi"/>
          <w:bCs/>
        </w:rPr>
      </w:pPr>
      <w:r w:rsidRPr="00F77CB7">
        <w:rPr>
          <w:rFonts w:asciiTheme="minorHAnsi" w:hAnsiTheme="minorHAnsi" w:cstheme="minorHAnsi"/>
        </w:rPr>
        <w:t xml:space="preserve">This job description is not intended and should not be construed to be a complete list of all skills, duties, responsibilities, or working conditions associated with the job. It is intended to be a reasonable outline of those principle job elements essential in maintaining </w:t>
      </w:r>
      <w:r w:rsidR="004D2181" w:rsidRPr="00F77CB7">
        <w:rPr>
          <w:rFonts w:asciiTheme="minorHAnsi" w:hAnsiTheme="minorHAnsi" w:cstheme="minorHAnsi"/>
        </w:rPr>
        <w:t xml:space="preserve">the </w:t>
      </w:r>
      <w:r w:rsidR="00F77CB7" w:rsidRPr="00F77CB7">
        <w:rPr>
          <w:rFonts w:asciiTheme="minorHAnsi" w:hAnsiTheme="minorHAnsi" w:cstheme="minorHAnsi"/>
        </w:rPr>
        <w:t xml:space="preserve">Deputy </w:t>
      </w:r>
      <w:r w:rsidR="004D2181" w:rsidRPr="00F77CB7">
        <w:rPr>
          <w:rFonts w:asciiTheme="minorHAnsi" w:hAnsiTheme="minorHAnsi" w:cstheme="minorHAnsi"/>
        </w:rPr>
        <w:t>Treasurer</w:t>
      </w:r>
      <w:r w:rsidRPr="00F77CB7">
        <w:rPr>
          <w:rFonts w:asciiTheme="minorHAnsi" w:hAnsiTheme="minorHAnsi" w:cstheme="minorHAnsi"/>
        </w:rPr>
        <w:t xml:space="preserve"> position.</w:t>
      </w:r>
      <w:r w:rsidRPr="00F77CB7">
        <w:rPr>
          <w:rFonts w:asciiTheme="minorHAnsi" w:hAnsiTheme="minorHAnsi" w:cstheme="minorHAnsi"/>
          <w:b/>
          <w:bCs/>
        </w:rPr>
        <w:t xml:space="preserve"> </w:t>
      </w:r>
      <w:r w:rsidRPr="00F77CB7">
        <w:rPr>
          <w:rFonts w:asciiTheme="minorHAnsi" w:hAnsiTheme="minorHAnsi" w:cstheme="minorHAnsi"/>
          <w:bCs/>
        </w:rPr>
        <w:t>The job description is not a contract. The County reserves the right to modify job descriptions at any time.</w:t>
      </w:r>
      <w:r w:rsidR="00F77CB7" w:rsidRPr="00F77CB7">
        <w:rPr>
          <w:rFonts w:asciiTheme="minorHAnsi" w:hAnsiTheme="minorHAnsi" w:cstheme="minorHAnsi"/>
          <w:bCs/>
        </w:rPr>
        <w:t xml:space="preserve"> Walsh County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w:t>
      </w:r>
    </w:p>
    <w:p w14:paraId="7BE3EF51" w14:textId="602E3E1C" w:rsidR="0062796E" w:rsidRPr="00F77CB7" w:rsidRDefault="0062796E">
      <w:pPr>
        <w:rPr>
          <w:rFonts w:asciiTheme="minorHAnsi" w:hAnsiTheme="minorHAnsi" w:cstheme="minorHAnsi"/>
          <w:b/>
          <w:bCs/>
        </w:rPr>
      </w:pPr>
    </w:p>
    <w:p w14:paraId="7260DFFF" w14:textId="77777777" w:rsidR="0062796E" w:rsidRPr="00F77CB7" w:rsidRDefault="0062796E">
      <w:pPr>
        <w:rPr>
          <w:rFonts w:asciiTheme="minorHAnsi" w:hAnsiTheme="minorHAnsi" w:cstheme="minorHAnsi"/>
          <w:b/>
          <w:bCs/>
        </w:rPr>
      </w:pPr>
    </w:p>
    <w:p w14:paraId="097E374C" w14:textId="77777777" w:rsidR="0062796E" w:rsidRPr="00F77CB7" w:rsidRDefault="0062796E">
      <w:pPr>
        <w:rPr>
          <w:rFonts w:asciiTheme="minorHAnsi" w:hAnsiTheme="minorHAnsi" w:cstheme="minorHAnsi"/>
          <w:b/>
          <w:bCs/>
        </w:rPr>
      </w:pPr>
    </w:p>
    <w:p w14:paraId="4A1C0340" w14:textId="77777777" w:rsidR="0062796E" w:rsidRPr="00F77CB7" w:rsidRDefault="0062796E">
      <w:pPr>
        <w:rPr>
          <w:rFonts w:asciiTheme="minorHAnsi" w:hAnsiTheme="minorHAnsi" w:cstheme="minorHAnsi"/>
          <w:b/>
          <w:bCs/>
        </w:rPr>
      </w:pPr>
    </w:p>
    <w:p w14:paraId="2FB58146" w14:textId="77777777" w:rsidR="0062796E" w:rsidRPr="00F77CB7" w:rsidRDefault="0062796E">
      <w:pPr>
        <w:rPr>
          <w:rFonts w:asciiTheme="minorHAnsi" w:hAnsiTheme="minorHAnsi" w:cstheme="minorHAnsi"/>
          <w:b/>
          <w:bCs/>
        </w:rPr>
      </w:pPr>
    </w:p>
    <w:p w14:paraId="612D17CB" w14:textId="77777777" w:rsidR="0062796E" w:rsidRPr="00F77CB7" w:rsidRDefault="0062796E">
      <w:pPr>
        <w:rPr>
          <w:rFonts w:asciiTheme="minorHAnsi" w:hAnsiTheme="minorHAnsi" w:cstheme="minorHAnsi"/>
          <w:b/>
          <w:bCs/>
        </w:rPr>
      </w:pPr>
      <w:r w:rsidRPr="00F77CB7">
        <w:rPr>
          <w:rFonts w:asciiTheme="minorHAnsi" w:hAnsiTheme="minorHAnsi" w:cstheme="minorHAnsi"/>
          <w:b/>
          <w:bCs/>
        </w:rPr>
        <w:t>__________________________________________</w:t>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t>____________________</w:t>
      </w:r>
    </w:p>
    <w:p w14:paraId="19F6BDE2" w14:textId="77777777" w:rsidR="0062796E" w:rsidRPr="00F77CB7" w:rsidRDefault="0062796E">
      <w:pPr>
        <w:rPr>
          <w:rFonts w:asciiTheme="minorHAnsi" w:hAnsiTheme="minorHAnsi" w:cstheme="minorHAnsi"/>
          <w:b/>
          <w:bCs/>
        </w:rPr>
      </w:pPr>
      <w:r w:rsidRPr="00F77CB7">
        <w:rPr>
          <w:rFonts w:asciiTheme="minorHAnsi" w:hAnsiTheme="minorHAnsi" w:cstheme="minorHAnsi"/>
          <w:b/>
          <w:bCs/>
        </w:rPr>
        <w:t>Employee Signature</w:t>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r>
      <w:r w:rsidRPr="00F77CB7">
        <w:rPr>
          <w:rFonts w:asciiTheme="minorHAnsi" w:hAnsiTheme="minorHAnsi" w:cstheme="minorHAnsi"/>
          <w:b/>
          <w:bCs/>
        </w:rPr>
        <w:tab/>
        <w:t xml:space="preserve">  Date</w:t>
      </w:r>
    </w:p>
    <w:p w14:paraId="29DF5999" w14:textId="77777777" w:rsidR="0062796E" w:rsidRPr="00F77CB7" w:rsidRDefault="0062796E">
      <w:pPr>
        <w:rPr>
          <w:rFonts w:asciiTheme="minorHAnsi" w:hAnsiTheme="minorHAnsi" w:cstheme="minorHAnsi"/>
          <w:b/>
          <w:bCs/>
        </w:rPr>
      </w:pPr>
    </w:p>
    <w:p w14:paraId="787D1BE5" w14:textId="77777777" w:rsidR="0062796E" w:rsidRPr="00F77CB7" w:rsidRDefault="0062796E">
      <w:pPr>
        <w:rPr>
          <w:rFonts w:asciiTheme="minorHAnsi" w:hAnsiTheme="minorHAnsi" w:cstheme="minorHAnsi"/>
          <w:bCs/>
        </w:rPr>
      </w:pPr>
    </w:p>
    <w:p w14:paraId="72A40DCF" w14:textId="77777777" w:rsidR="0062796E" w:rsidRPr="00F77CB7" w:rsidRDefault="0062796E">
      <w:pPr>
        <w:rPr>
          <w:rFonts w:asciiTheme="minorHAnsi" w:hAnsiTheme="minorHAnsi" w:cstheme="minorHAnsi"/>
          <w:bCs/>
        </w:rPr>
      </w:pPr>
    </w:p>
    <w:p w14:paraId="1AB2B483" w14:textId="77777777" w:rsidR="0062796E" w:rsidRPr="00F77CB7" w:rsidRDefault="0062796E">
      <w:pPr>
        <w:rPr>
          <w:rFonts w:asciiTheme="minorHAnsi" w:hAnsiTheme="minorHAnsi" w:cstheme="minorHAnsi"/>
          <w:bCs/>
        </w:rPr>
      </w:pPr>
    </w:p>
    <w:p w14:paraId="54C3D83C" w14:textId="77777777" w:rsidR="0062796E" w:rsidRPr="00F77CB7" w:rsidRDefault="0062796E">
      <w:pPr>
        <w:rPr>
          <w:rFonts w:asciiTheme="minorHAnsi" w:hAnsiTheme="minorHAnsi" w:cstheme="minorHAnsi"/>
          <w:bCs/>
        </w:rPr>
      </w:pPr>
    </w:p>
    <w:p w14:paraId="784B5D0C" w14:textId="77777777" w:rsidR="0062796E" w:rsidRPr="00F77CB7" w:rsidRDefault="0062796E">
      <w:pPr>
        <w:rPr>
          <w:rFonts w:ascii="Times New Roman" w:hAnsi="Times New Roman" w:cs="Times New Roman"/>
          <w:bCs/>
        </w:rPr>
      </w:pPr>
    </w:p>
    <w:p w14:paraId="1E6DE541" w14:textId="77777777" w:rsidR="0062796E" w:rsidRPr="00F77CB7" w:rsidRDefault="0062796E">
      <w:pPr>
        <w:rPr>
          <w:rFonts w:ascii="Times New Roman" w:hAnsi="Times New Roman" w:cs="Times New Roman"/>
          <w:bCs/>
        </w:rPr>
      </w:pPr>
    </w:p>
    <w:sectPr w:rsidR="0062796E" w:rsidRPr="00F77CB7">
      <w:footerReference w:type="default" r:id="rId8"/>
      <w:type w:val="continuous"/>
      <w:pgSz w:w="12240" w:h="15840" w:code="1"/>
      <w:pgMar w:top="1440" w:right="1440" w:bottom="1440" w:left="1440" w:header="240" w:footer="27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FB03" w14:textId="77777777" w:rsidR="00AD3E6D" w:rsidRDefault="00AD3E6D">
      <w:r>
        <w:separator/>
      </w:r>
    </w:p>
  </w:endnote>
  <w:endnote w:type="continuationSeparator" w:id="0">
    <w:p w14:paraId="50C6C7C6" w14:textId="77777777" w:rsidR="00AD3E6D" w:rsidRDefault="00AD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01D" w14:textId="77777777" w:rsidR="0062796E" w:rsidRDefault="0062796E">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9DA0" w14:textId="77777777" w:rsidR="0062796E" w:rsidRDefault="0062796E">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42F1" w14:textId="77777777" w:rsidR="00AD3E6D" w:rsidRDefault="00AD3E6D">
      <w:r>
        <w:separator/>
      </w:r>
    </w:p>
  </w:footnote>
  <w:footnote w:type="continuationSeparator" w:id="0">
    <w:p w14:paraId="1738D439" w14:textId="77777777" w:rsidR="00AD3E6D" w:rsidRDefault="00AD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E60"/>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1740C"/>
    <w:multiLevelType w:val="hybridMultilevel"/>
    <w:tmpl w:val="B0727BA2"/>
    <w:lvl w:ilvl="0" w:tplc="4ED83B70">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 w15:restartNumberingAfterBreak="0">
    <w:nsid w:val="034510B0"/>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22251"/>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207E"/>
    <w:multiLevelType w:val="multilevel"/>
    <w:tmpl w:val="DB4E00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823B18"/>
    <w:multiLevelType w:val="multilevel"/>
    <w:tmpl w:val="99248BCC"/>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14760F6"/>
    <w:multiLevelType w:val="hybridMultilevel"/>
    <w:tmpl w:val="352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B2B9A"/>
    <w:multiLevelType w:val="multilevel"/>
    <w:tmpl w:val="E1CA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454246"/>
    <w:multiLevelType w:val="hybridMultilevel"/>
    <w:tmpl w:val="98EE5C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60366D"/>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444B08"/>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33550"/>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1F0B9C"/>
    <w:multiLevelType w:val="hybridMultilevel"/>
    <w:tmpl w:val="6C5EABC0"/>
    <w:lvl w:ilvl="0" w:tplc="E94C977A">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583865"/>
    <w:multiLevelType w:val="hybridMultilevel"/>
    <w:tmpl w:val="8424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C52F3"/>
    <w:multiLevelType w:val="multilevel"/>
    <w:tmpl w:val="A7CE3856"/>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E540D83"/>
    <w:multiLevelType w:val="hybridMultilevel"/>
    <w:tmpl w:val="FD809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1D4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D5C87"/>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771350"/>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4D21A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734774"/>
    <w:multiLevelType w:val="hybridMultilevel"/>
    <w:tmpl w:val="E9B8CFE8"/>
    <w:lvl w:ilvl="0" w:tplc="33F0CC40">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5C0571E"/>
    <w:multiLevelType w:val="multilevel"/>
    <w:tmpl w:val="11CE7894"/>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FB076F"/>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4D0074"/>
    <w:multiLevelType w:val="hybridMultilevel"/>
    <w:tmpl w:val="81809792"/>
    <w:lvl w:ilvl="0" w:tplc="8F484D64">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4" w15:restartNumberingAfterBreak="0">
    <w:nsid w:val="41075A30"/>
    <w:multiLevelType w:val="hybridMultilevel"/>
    <w:tmpl w:val="6C5EAB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185A35"/>
    <w:multiLevelType w:val="hybridMultilevel"/>
    <w:tmpl w:val="96F4B006"/>
    <w:lvl w:ilvl="0" w:tplc="B44E8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597E83"/>
    <w:multiLevelType w:val="hybridMultilevel"/>
    <w:tmpl w:val="C9D0D770"/>
    <w:lvl w:ilvl="0" w:tplc="B9C8D510">
      <w:start w:val="1"/>
      <w:numFmt w:val="decimal"/>
      <w:lvlText w:val="%1."/>
      <w:lvlJc w:val="left"/>
      <w:pPr>
        <w:tabs>
          <w:tab w:val="num" w:pos="36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4B395C"/>
    <w:multiLevelType w:val="multilevel"/>
    <w:tmpl w:val="E1CAC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4D72A0"/>
    <w:multiLevelType w:val="hybridMultilevel"/>
    <w:tmpl w:val="4B70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314A0"/>
    <w:multiLevelType w:val="hybridMultilevel"/>
    <w:tmpl w:val="DB4E00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494FBE"/>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11185C"/>
    <w:multiLevelType w:val="multilevel"/>
    <w:tmpl w:val="4066D378"/>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2F095B"/>
    <w:multiLevelType w:val="hybridMultilevel"/>
    <w:tmpl w:val="3294B5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D8869C6"/>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31CDE"/>
    <w:multiLevelType w:val="hybridMultilevel"/>
    <w:tmpl w:val="C9D0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CE017E"/>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FB133A"/>
    <w:multiLevelType w:val="multilevel"/>
    <w:tmpl w:val="BE8440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438674A"/>
    <w:multiLevelType w:val="hybridMultilevel"/>
    <w:tmpl w:val="98EE5C46"/>
    <w:lvl w:ilvl="0" w:tplc="B97410FC">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B9255B2"/>
    <w:multiLevelType w:val="multilevel"/>
    <w:tmpl w:val="EBBC15A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831015653">
    <w:abstractNumId w:val="1"/>
  </w:num>
  <w:num w:numId="2" w16cid:durableId="1200819520">
    <w:abstractNumId w:val="15"/>
  </w:num>
  <w:num w:numId="3" w16cid:durableId="358090902">
    <w:abstractNumId w:val="23"/>
  </w:num>
  <w:num w:numId="4" w16cid:durableId="285812600">
    <w:abstractNumId w:val="29"/>
  </w:num>
  <w:num w:numId="5" w16cid:durableId="2008315614">
    <w:abstractNumId w:val="37"/>
  </w:num>
  <w:num w:numId="6" w16cid:durableId="1694112139">
    <w:abstractNumId w:val="26"/>
  </w:num>
  <w:num w:numId="7" w16cid:durableId="1765296405">
    <w:abstractNumId w:val="4"/>
  </w:num>
  <w:num w:numId="8" w16cid:durableId="1699430084">
    <w:abstractNumId w:val="12"/>
  </w:num>
  <w:num w:numId="9" w16cid:durableId="16662273">
    <w:abstractNumId w:val="31"/>
  </w:num>
  <w:num w:numId="10" w16cid:durableId="1412507795">
    <w:abstractNumId w:val="36"/>
  </w:num>
  <w:num w:numId="11" w16cid:durableId="1197233471">
    <w:abstractNumId w:val="21"/>
  </w:num>
  <w:num w:numId="12" w16cid:durableId="1443185284">
    <w:abstractNumId w:val="25"/>
  </w:num>
  <w:num w:numId="13" w16cid:durableId="1715306184">
    <w:abstractNumId w:val="7"/>
  </w:num>
  <w:num w:numId="14" w16cid:durableId="1364551665">
    <w:abstractNumId w:val="27"/>
  </w:num>
  <w:num w:numId="15" w16cid:durableId="1719670264">
    <w:abstractNumId w:val="20"/>
  </w:num>
  <w:num w:numId="16" w16cid:durableId="596640277">
    <w:abstractNumId w:val="38"/>
  </w:num>
  <w:num w:numId="17" w16cid:durableId="1768426100">
    <w:abstractNumId w:val="5"/>
  </w:num>
  <w:num w:numId="18" w16cid:durableId="1048912642">
    <w:abstractNumId w:val="14"/>
  </w:num>
  <w:num w:numId="19" w16cid:durableId="239871553">
    <w:abstractNumId w:val="10"/>
  </w:num>
  <w:num w:numId="20" w16cid:durableId="1120684394">
    <w:abstractNumId w:val="17"/>
  </w:num>
  <w:num w:numId="21" w16cid:durableId="979001304">
    <w:abstractNumId w:val="35"/>
  </w:num>
  <w:num w:numId="22" w16cid:durableId="1855345247">
    <w:abstractNumId w:val="33"/>
  </w:num>
  <w:num w:numId="23" w16cid:durableId="1503663564">
    <w:abstractNumId w:val="18"/>
  </w:num>
  <w:num w:numId="24" w16cid:durableId="713120505">
    <w:abstractNumId w:val="9"/>
  </w:num>
  <w:num w:numId="25" w16cid:durableId="423692548">
    <w:abstractNumId w:val="16"/>
  </w:num>
  <w:num w:numId="26" w16cid:durableId="815225548">
    <w:abstractNumId w:val="19"/>
  </w:num>
  <w:num w:numId="27" w16cid:durableId="1733502643">
    <w:abstractNumId w:val="2"/>
  </w:num>
  <w:num w:numId="28" w16cid:durableId="1425960252">
    <w:abstractNumId w:val="30"/>
  </w:num>
  <w:num w:numId="29" w16cid:durableId="641274071">
    <w:abstractNumId w:val="0"/>
  </w:num>
  <w:num w:numId="30" w16cid:durableId="1820538713">
    <w:abstractNumId w:val="3"/>
  </w:num>
  <w:num w:numId="31" w16cid:durableId="547372834">
    <w:abstractNumId w:val="24"/>
  </w:num>
  <w:num w:numId="32" w16cid:durableId="498808016">
    <w:abstractNumId w:val="8"/>
  </w:num>
  <w:num w:numId="33" w16cid:durableId="1217279390">
    <w:abstractNumId w:val="22"/>
  </w:num>
  <w:num w:numId="34" w16cid:durableId="1891920467">
    <w:abstractNumId w:val="34"/>
  </w:num>
  <w:num w:numId="35" w16cid:durableId="15351937">
    <w:abstractNumId w:val="11"/>
  </w:num>
  <w:num w:numId="36" w16cid:durableId="8227704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1955000">
    <w:abstractNumId w:val="28"/>
  </w:num>
  <w:num w:numId="38" w16cid:durableId="1751082031">
    <w:abstractNumId w:val="6"/>
  </w:num>
  <w:num w:numId="39" w16cid:durableId="2085487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81"/>
    <w:rsid w:val="000B2E24"/>
    <w:rsid w:val="000F505C"/>
    <w:rsid w:val="001C04B4"/>
    <w:rsid w:val="002213C2"/>
    <w:rsid w:val="003D375F"/>
    <w:rsid w:val="0044241C"/>
    <w:rsid w:val="004D2181"/>
    <w:rsid w:val="00530412"/>
    <w:rsid w:val="00617B7D"/>
    <w:rsid w:val="0062796E"/>
    <w:rsid w:val="006B117F"/>
    <w:rsid w:val="00956527"/>
    <w:rsid w:val="009B0A2E"/>
    <w:rsid w:val="009D2327"/>
    <w:rsid w:val="009D4A4A"/>
    <w:rsid w:val="00A9674D"/>
    <w:rsid w:val="00AD3E6D"/>
    <w:rsid w:val="00AE243F"/>
    <w:rsid w:val="00B51453"/>
    <w:rsid w:val="00B65EFD"/>
    <w:rsid w:val="00BD5048"/>
    <w:rsid w:val="00D23CFF"/>
    <w:rsid w:val="00E27A94"/>
    <w:rsid w:val="00E541C6"/>
    <w:rsid w:val="00ED24BA"/>
    <w:rsid w:val="00ED3B13"/>
    <w:rsid w:val="00F221FF"/>
    <w:rsid w:val="00F77CB7"/>
    <w:rsid w:val="00FD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C2657"/>
  <w15:chartTrackingRefBased/>
  <w15:docId w15:val="{111E6887-D125-4AD5-946D-699755BB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Times New Roman" w:hAnsi="Times New Roman" w:cs="Times New Roman"/>
      <w:b/>
      <w:sz w:val="28"/>
      <w:szCs w:val="20"/>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4">
    <w:name w:val="TxBr_c4"/>
    <w:basedOn w:val="Normal"/>
    <w:pPr>
      <w:widowControl w:val="0"/>
      <w:overflowPunct w:val="0"/>
      <w:autoSpaceDE w:val="0"/>
      <w:autoSpaceDN w:val="0"/>
      <w:adjustRightInd w:val="0"/>
      <w:spacing w:line="240" w:lineRule="atLeast"/>
      <w:jc w:val="center"/>
      <w:textAlignment w:val="baseline"/>
    </w:pPr>
    <w:rPr>
      <w:rFonts w:ascii="Times New Roman" w:hAnsi="Times New Roman" w:cs="Times New Roman"/>
      <w:szCs w:val="20"/>
    </w:rPr>
  </w:style>
  <w:style w:type="paragraph" w:customStyle="1" w:styleId="TxBrp5">
    <w:name w:val="TxBr_p5"/>
    <w:basedOn w:val="Normal"/>
    <w:pPr>
      <w:widowControl w:val="0"/>
      <w:tabs>
        <w:tab w:val="left" w:pos="2188"/>
      </w:tabs>
      <w:overflowPunct w:val="0"/>
      <w:autoSpaceDE w:val="0"/>
      <w:autoSpaceDN w:val="0"/>
      <w:adjustRightInd w:val="0"/>
      <w:spacing w:line="240" w:lineRule="atLeast"/>
      <w:ind w:left="907" w:hanging="2188"/>
      <w:textAlignment w:val="baseline"/>
    </w:pPr>
    <w:rPr>
      <w:rFonts w:ascii="Times New Roman" w:hAnsi="Times New Roman" w:cs="Times New Roman"/>
      <w:szCs w:val="20"/>
    </w:rPr>
  </w:style>
  <w:style w:type="paragraph" w:customStyle="1" w:styleId="TxBrp6">
    <w:name w:val="TxBr_p6"/>
    <w:basedOn w:val="Normal"/>
    <w:pPr>
      <w:widowControl w:val="0"/>
      <w:overflowPunct w:val="0"/>
      <w:autoSpaceDE w:val="0"/>
      <w:autoSpaceDN w:val="0"/>
      <w:adjustRightInd w:val="0"/>
      <w:spacing w:line="240" w:lineRule="atLeast"/>
      <w:textAlignment w:val="baseline"/>
    </w:pPr>
    <w:rPr>
      <w:rFonts w:ascii="Times New Roman" w:hAnsi="Times New Roman" w:cs="Times New Roman"/>
      <w:szCs w:val="20"/>
    </w:rPr>
  </w:style>
  <w:style w:type="paragraph" w:customStyle="1" w:styleId="TxBrp7">
    <w:name w:val="TxBr_p7"/>
    <w:basedOn w:val="Normal"/>
    <w:pPr>
      <w:widowControl w:val="0"/>
      <w:overflowPunct w:val="0"/>
      <w:autoSpaceDE w:val="0"/>
      <w:autoSpaceDN w:val="0"/>
      <w:adjustRightInd w:val="0"/>
      <w:spacing w:line="240" w:lineRule="atLeast"/>
      <w:ind w:left="153"/>
      <w:textAlignment w:val="baseline"/>
    </w:pPr>
    <w:rPr>
      <w:rFonts w:ascii="Times New Roman" w:hAnsi="Times New Roman" w:cs="Times New Roman"/>
      <w:szCs w:val="20"/>
    </w:rPr>
  </w:style>
  <w:style w:type="paragraph" w:customStyle="1" w:styleId="TxBrp8">
    <w:name w:val="TxBr_p8"/>
    <w:basedOn w:val="Normal"/>
    <w:pPr>
      <w:widowControl w:val="0"/>
      <w:tabs>
        <w:tab w:val="left" w:pos="204"/>
      </w:tabs>
      <w:overflowPunct w:val="0"/>
      <w:autoSpaceDE w:val="0"/>
      <w:autoSpaceDN w:val="0"/>
      <w:adjustRightInd w:val="0"/>
      <w:spacing w:line="240" w:lineRule="atLeast"/>
      <w:textAlignment w:val="baseline"/>
    </w:pPr>
    <w:rPr>
      <w:rFonts w:ascii="Times New Roman" w:hAnsi="Times New Roman" w:cs="Times New Roman"/>
      <w:szCs w:val="20"/>
    </w:rPr>
  </w:style>
  <w:style w:type="paragraph" w:customStyle="1" w:styleId="TxBrp9">
    <w:name w:val="TxBr_p9"/>
    <w:basedOn w:val="Normal"/>
    <w:pPr>
      <w:widowControl w:val="0"/>
      <w:tabs>
        <w:tab w:val="left" w:pos="5742"/>
      </w:tabs>
      <w:overflowPunct w:val="0"/>
      <w:autoSpaceDE w:val="0"/>
      <w:autoSpaceDN w:val="0"/>
      <w:adjustRightInd w:val="0"/>
      <w:spacing w:line="240" w:lineRule="atLeast"/>
      <w:ind w:left="4462"/>
      <w:textAlignment w:val="baseline"/>
    </w:pPr>
    <w:rPr>
      <w:rFonts w:ascii="Times New Roman" w:hAnsi="Times New Roman" w:cs="Times New Roman"/>
      <w:szCs w:val="20"/>
    </w:rPr>
  </w:style>
  <w:style w:type="paragraph" w:customStyle="1" w:styleId="TxBrp10">
    <w:name w:val="TxBr_p10"/>
    <w:basedOn w:val="Normal"/>
    <w:pPr>
      <w:widowControl w:val="0"/>
      <w:tabs>
        <w:tab w:val="left" w:pos="714"/>
      </w:tabs>
      <w:overflowPunct w:val="0"/>
      <w:autoSpaceDE w:val="0"/>
      <w:autoSpaceDN w:val="0"/>
      <w:adjustRightInd w:val="0"/>
      <w:spacing w:line="240" w:lineRule="atLeast"/>
      <w:ind w:left="567" w:hanging="714"/>
      <w:textAlignment w:val="baseline"/>
    </w:pPr>
    <w:rPr>
      <w:rFonts w:ascii="Times New Roman" w:hAnsi="Times New Roman" w:cs="Times New Roman"/>
      <w:szCs w:val="20"/>
    </w:rPr>
  </w:style>
  <w:style w:type="paragraph" w:customStyle="1" w:styleId="TxBrp11">
    <w:name w:val="TxBr_p11"/>
    <w:basedOn w:val="Normal"/>
    <w:pPr>
      <w:widowControl w:val="0"/>
      <w:tabs>
        <w:tab w:val="left" w:pos="731"/>
      </w:tabs>
      <w:overflowPunct w:val="0"/>
      <w:autoSpaceDE w:val="0"/>
      <w:autoSpaceDN w:val="0"/>
      <w:adjustRightInd w:val="0"/>
      <w:spacing w:line="289" w:lineRule="atLeast"/>
      <w:ind w:firstLine="731"/>
      <w:textAlignment w:val="baseline"/>
    </w:pPr>
    <w:rPr>
      <w:rFonts w:ascii="Times New Roman" w:hAnsi="Times New Roman" w:cs="Times New Roman"/>
      <w:szCs w:val="20"/>
    </w:rPr>
  </w:style>
  <w:style w:type="paragraph" w:customStyle="1" w:styleId="TxBrp12">
    <w:name w:val="TxBr_p12"/>
    <w:basedOn w:val="Normal"/>
    <w:pPr>
      <w:widowControl w:val="0"/>
      <w:tabs>
        <w:tab w:val="left" w:pos="731"/>
      </w:tabs>
      <w:overflowPunct w:val="0"/>
      <w:autoSpaceDE w:val="0"/>
      <w:autoSpaceDN w:val="0"/>
      <w:adjustRightInd w:val="0"/>
      <w:spacing w:line="289" w:lineRule="atLeast"/>
      <w:textAlignment w:val="baseline"/>
    </w:pPr>
    <w:rPr>
      <w:rFonts w:ascii="Times New Roman" w:hAnsi="Times New Roman" w:cs="Times New Roman"/>
      <w:szCs w:val="20"/>
    </w:rPr>
  </w:style>
  <w:style w:type="paragraph" w:customStyle="1" w:styleId="TxBrt4">
    <w:name w:val="TxBr_t4"/>
    <w:basedOn w:val="Normal"/>
    <w:pPr>
      <w:widowControl w:val="0"/>
      <w:spacing w:line="561" w:lineRule="atLeast"/>
    </w:pPr>
    <w:rPr>
      <w:rFonts w:ascii="Times New Roman" w:hAnsi="Times New Roman" w:cs="Times New Roman"/>
      <w:szCs w:val="20"/>
    </w:rPr>
  </w:style>
  <w:style w:type="paragraph" w:customStyle="1" w:styleId="TxBrp13">
    <w:name w:val="TxBr_p13"/>
    <w:basedOn w:val="Normal"/>
    <w:pPr>
      <w:widowControl w:val="0"/>
      <w:tabs>
        <w:tab w:val="left" w:pos="1303"/>
        <w:tab w:val="left" w:pos="1995"/>
      </w:tabs>
      <w:spacing w:line="311" w:lineRule="atLeast"/>
      <w:ind w:left="942"/>
    </w:pPr>
    <w:rPr>
      <w:rFonts w:ascii="Times New Roman" w:hAnsi="Times New Roman" w:cs="Times New Roman"/>
      <w:szCs w:val="20"/>
    </w:rPr>
  </w:style>
  <w:style w:type="paragraph" w:customStyle="1" w:styleId="TxBrp3">
    <w:name w:val="TxBr_p3"/>
    <w:basedOn w:val="Normal"/>
    <w:pPr>
      <w:widowControl w:val="0"/>
      <w:tabs>
        <w:tab w:val="left" w:pos="1332"/>
        <w:tab w:val="left" w:pos="2023"/>
      </w:tabs>
      <w:spacing w:line="283" w:lineRule="atLeast"/>
      <w:ind w:left="1333" w:firstLine="691"/>
    </w:pPr>
    <w:rPr>
      <w:rFonts w:ascii="Times New Roman" w:hAnsi="Times New Roman" w:cs="Times New Roman"/>
      <w:szCs w:val="20"/>
    </w:rPr>
  </w:style>
  <w:style w:type="paragraph" w:customStyle="1" w:styleId="TxBrp4">
    <w:name w:val="TxBr_p4"/>
    <w:basedOn w:val="Normal"/>
    <w:pPr>
      <w:widowControl w:val="0"/>
      <w:tabs>
        <w:tab w:val="left" w:pos="1332"/>
      </w:tabs>
      <w:spacing w:line="240" w:lineRule="atLeast"/>
      <w:ind w:left="971"/>
    </w:pPr>
    <w:rPr>
      <w:rFonts w:ascii="Times New Roman" w:hAnsi="Times New Roman" w:cs="Times New Roman"/>
      <w:szCs w:val="20"/>
    </w:rPr>
  </w:style>
  <w:style w:type="paragraph" w:customStyle="1" w:styleId="TxBrt3">
    <w:name w:val="TxBr_t3"/>
    <w:basedOn w:val="Normal"/>
    <w:pPr>
      <w:widowControl w:val="0"/>
      <w:overflowPunct w:val="0"/>
      <w:autoSpaceDE w:val="0"/>
      <w:autoSpaceDN w:val="0"/>
      <w:adjustRightInd w:val="0"/>
      <w:spacing w:line="289" w:lineRule="atLeast"/>
      <w:textAlignment w:val="baseline"/>
    </w:pPr>
    <w:rPr>
      <w:rFonts w:ascii="Times New Roman" w:hAnsi="Times New Roman" w:cs="Times New Roman"/>
      <w:szCs w:val="20"/>
    </w:rPr>
  </w:style>
  <w:style w:type="paragraph" w:customStyle="1" w:styleId="TxBrt5">
    <w:name w:val="TxBr_t5"/>
    <w:basedOn w:val="Normal"/>
    <w:pPr>
      <w:widowControl w:val="0"/>
      <w:overflowPunct w:val="0"/>
      <w:autoSpaceDE w:val="0"/>
      <w:autoSpaceDN w:val="0"/>
      <w:adjustRightInd w:val="0"/>
      <w:spacing w:line="583" w:lineRule="atLeast"/>
      <w:textAlignment w:val="baseline"/>
    </w:pPr>
    <w:rPr>
      <w:rFonts w:ascii="Times New Roman" w:hAnsi="Times New Roman" w:cs="Times New Roman"/>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3041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4019</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WARD COUNTY</vt:lpstr>
    </vt:vector>
  </TitlesOfParts>
  <Company>City of Bismarck</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COUNTY</dc:title>
  <dc:subject/>
  <dc:creator>Kevin Glatt</dc:creator>
  <cp:keywords/>
  <dc:description/>
  <cp:lastModifiedBy>Tanya Wieler</cp:lastModifiedBy>
  <cp:revision>3</cp:revision>
  <cp:lastPrinted>2006-05-19T19:22:00Z</cp:lastPrinted>
  <dcterms:created xsi:type="dcterms:W3CDTF">2024-04-12T19:45:00Z</dcterms:created>
  <dcterms:modified xsi:type="dcterms:W3CDTF">2024-04-15T14:48:00Z</dcterms:modified>
</cp:coreProperties>
</file>